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3204A" w14:textId="0681656C" w:rsidR="00D55BB9" w:rsidRPr="00D55BB9" w:rsidRDefault="00D55BB9" w:rsidP="00D55BB9">
      <w:pPr>
        <w:tabs>
          <w:tab w:val="center" w:pos="4536"/>
          <w:tab w:val="right" w:pos="7938"/>
          <w:tab w:val="right" w:pos="9639"/>
        </w:tabs>
        <w:overflowPunct/>
        <w:autoSpaceDE/>
        <w:autoSpaceDN/>
        <w:adjustRightInd/>
        <w:spacing w:after="0"/>
        <w:ind w:right="2"/>
        <w:jc w:val="left"/>
        <w:textAlignment w:val="auto"/>
        <w:rPr>
          <w:rFonts w:eastAsia="Batang" w:cs="Arial"/>
          <w:b/>
          <w:bCs/>
          <w:sz w:val="28"/>
          <w:szCs w:val="24"/>
          <w:lang w:eastAsia="en-US"/>
        </w:rPr>
      </w:pPr>
      <w:r w:rsidRPr="00D55BB9">
        <w:rPr>
          <w:rFonts w:eastAsia="Batang" w:cs="Arial"/>
          <w:b/>
          <w:bCs/>
          <w:sz w:val="28"/>
          <w:szCs w:val="24"/>
          <w:lang w:eastAsia="en-US"/>
        </w:rPr>
        <w:t>3GPP TSG RAN WG1 #118</w:t>
      </w:r>
      <w:r w:rsidRPr="00D55BB9">
        <w:rPr>
          <w:rFonts w:eastAsia="Batang" w:cs="Arial"/>
          <w:b/>
          <w:bCs/>
          <w:sz w:val="28"/>
          <w:szCs w:val="24"/>
          <w:lang w:eastAsia="en-US"/>
        </w:rPr>
        <w:tab/>
      </w:r>
      <w:r w:rsidRPr="00D55BB9">
        <w:rPr>
          <w:rFonts w:eastAsia="Batang" w:cs="Arial"/>
          <w:b/>
          <w:bCs/>
          <w:sz w:val="28"/>
          <w:szCs w:val="24"/>
          <w:lang w:eastAsia="en-US"/>
        </w:rPr>
        <w:tab/>
      </w:r>
      <w:r w:rsidRPr="00D55BB9">
        <w:rPr>
          <w:rFonts w:eastAsia="Batang" w:cs="Arial"/>
          <w:b/>
          <w:bCs/>
          <w:sz w:val="28"/>
          <w:szCs w:val="24"/>
          <w:lang w:eastAsia="en-US"/>
        </w:rPr>
        <w:tab/>
      </w:r>
      <w:r w:rsidRPr="00681959">
        <w:rPr>
          <w:rFonts w:eastAsia="Batang" w:cs="Arial"/>
          <w:b/>
          <w:bCs/>
          <w:sz w:val="28"/>
          <w:szCs w:val="24"/>
          <w:lang w:eastAsia="en-US"/>
        </w:rPr>
        <w:t>R1-</w:t>
      </w:r>
      <w:r w:rsidRPr="00A41D74">
        <w:rPr>
          <w:rFonts w:eastAsia="Batang" w:cs="Arial"/>
          <w:b/>
          <w:bCs/>
          <w:sz w:val="28"/>
          <w:szCs w:val="24"/>
          <w:lang w:eastAsia="en-US"/>
        </w:rPr>
        <w:t>24</w:t>
      </w:r>
      <w:r w:rsidR="00681959" w:rsidRPr="00BE304F">
        <w:rPr>
          <w:rFonts w:eastAsia="Batang" w:cs="Arial"/>
          <w:b/>
          <w:bCs/>
          <w:sz w:val="28"/>
          <w:szCs w:val="24"/>
          <w:lang w:eastAsia="en-US"/>
        </w:rPr>
        <w:t>06751</w:t>
      </w:r>
    </w:p>
    <w:p w14:paraId="4AC413B9" w14:textId="2AD42360" w:rsidR="00C01F74" w:rsidRDefault="00D55BB9" w:rsidP="00D55BB9">
      <w:pPr>
        <w:tabs>
          <w:tab w:val="center" w:pos="4536"/>
          <w:tab w:val="right" w:pos="7938"/>
          <w:tab w:val="right" w:pos="9639"/>
        </w:tabs>
        <w:ind w:right="2"/>
        <w:rPr>
          <w:rFonts w:eastAsia="MS Mincho" w:cs="Arial"/>
          <w:b/>
          <w:bCs/>
          <w:sz w:val="28"/>
          <w:lang w:eastAsia="ja-JP"/>
        </w:rPr>
      </w:pPr>
      <w:r w:rsidRPr="00D55BB9">
        <w:rPr>
          <w:rFonts w:eastAsia="MS Mincho" w:cs="Arial"/>
          <w:b/>
          <w:bCs/>
          <w:sz w:val="28"/>
          <w:szCs w:val="24"/>
          <w:lang w:eastAsia="ja-JP"/>
        </w:rPr>
        <w:t>Maastricht, NL, August 19</w:t>
      </w:r>
      <w:r w:rsidRPr="00D55BB9">
        <w:rPr>
          <w:rFonts w:ascii="Malgun Gothic" w:eastAsia="Malgun Gothic" w:hAnsi="Malgun Gothic" w:cs="Malgun Gothic" w:hint="eastAsia"/>
          <w:b/>
          <w:bCs/>
          <w:sz w:val="28"/>
          <w:szCs w:val="24"/>
          <w:vertAlign w:val="superscript"/>
          <w:lang w:eastAsia="ko-KR"/>
        </w:rPr>
        <w:t>th</w:t>
      </w:r>
      <w:r w:rsidRPr="00D55BB9">
        <w:rPr>
          <w:rFonts w:eastAsia="MS Mincho" w:cs="Arial"/>
          <w:b/>
          <w:bCs/>
          <w:sz w:val="28"/>
          <w:szCs w:val="24"/>
          <w:lang w:eastAsia="ja-JP"/>
        </w:rPr>
        <w:t xml:space="preserve"> </w:t>
      </w:r>
      <w:r w:rsidRPr="00D55BB9">
        <w:rPr>
          <w:rFonts w:eastAsia="Batang" w:cs="Arial"/>
          <w:b/>
          <w:bCs/>
          <w:sz w:val="28"/>
          <w:szCs w:val="24"/>
          <w:lang w:eastAsia="en-US"/>
        </w:rPr>
        <w:t>– 23</w:t>
      </w:r>
      <w:r w:rsidRPr="00D55BB9">
        <w:rPr>
          <w:rFonts w:eastAsia="Batang" w:cs="Arial"/>
          <w:b/>
          <w:bCs/>
          <w:sz w:val="28"/>
          <w:szCs w:val="24"/>
          <w:vertAlign w:val="superscript"/>
          <w:lang w:eastAsia="en-US"/>
        </w:rPr>
        <w:t>rd</w:t>
      </w:r>
      <w:r w:rsidRPr="00D55BB9">
        <w:rPr>
          <w:rFonts w:eastAsia="MS Mincho" w:cs="Arial"/>
          <w:b/>
          <w:bCs/>
          <w:sz w:val="28"/>
          <w:szCs w:val="24"/>
          <w:lang w:eastAsia="ja-JP"/>
        </w:rPr>
        <w:t>, 2024</w:t>
      </w:r>
    </w:p>
    <w:p w14:paraId="0FB970DD" w14:textId="51675ACD"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2D1CA0D3"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681959">
        <w:rPr>
          <w:sz w:val="22"/>
          <w:szCs w:val="22"/>
        </w:rPr>
        <w:t>O</w:t>
      </w:r>
      <w:r w:rsidR="00E54C02">
        <w:rPr>
          <w:sz w:val="22"/>
          <w:szCs w:val="22"/>
        </w:rPr>
        <w:t>n</w:t>
      </w:r>
      <w:r w:rsidR="001D3126" w:rsidRPr="001D3126">
        <w:rPr>
          <w:sz w:val="22"/>
          <w:szCs w:val="22"/>
        </w:rPr>
        <w:t xml:space="preserve"> CLI handling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3E528828"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w:t>
      </w:r>
      <w:r w:rsidR="006A4E21">
        <w:rPr>
          <w:rFonts w:cs="Arial"/>
        </w:rPr>
        <w:t xml:space="preserve">for the CLI handling enhancements </w:t>
      </w:r>
      <w:r w:rsidR="006912C6" w:rsidRPr="00793924">
        <w:rPr>
          <w:rFonts w:cs="Arial"/>
        </w:rPr>
        <w:t>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A41D74">
            <w:pPr>
              <w:numPr>
                <w:ilvl w:val="0"/>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38B970FF" w14:textId="77777777" w:rsidR="00DB5426" w:rsidRPr="003E0D9F" w:rsidRDefault="00DB5426" w:rsidP="00A41D74">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3D30A5F4" w14:textId="77777777" w:rsidR="00DB5426" w:rsidRDefault="00DB5426" w:rsidP="00A41D74">
            <w:pPr>
              <w:numPr>
                <w:ilvl w:val="2"/>
                <w:numId w:val="18"/>
              </w:numPr>
              <w:tabs>
                <w:tab w:val="left" w:pos="720"/>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among gNBs, including [RAN3]</w:t>
            </w:r>
          </w:p>
          <w:p w14:paraId="0E5B47C7" w14:textId="77777777" w:rsidR="00DB5426" w:rsidRPr="00A47C36" w:rsidRDefault="00DB5426" w:rsidP="00A41D74">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5EDD515E" w14:textId="77777777" w:rsidR="00DB5426" w:rsidRPr="00A47C36" w:rsidRDefault="00DB5426" w:rsidP="00A41D74">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B876634" w14:textId="77777777" w:rsidR="00DB5426" w:rsidRPr="00A47C36" w:rsidRDefault="00DB5426" w:rsidP="00A41D74">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4468B7AD" w14:textId="77777777" w:rsidR="00DB5426" w:rsidRPr="002F6822" w:rsidRDefault="00DB5426" w:rsidP="00A41D74">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CLI-mitigation request</w:t>
            </w:r>
          </w:p>
          <w:p w14:paraId="005B3926" w14:textId="77777777" w:rsidR="00DB5426" w:rsidRPr="00A47C36" w:rsidRDefault="00DB5426" w:rsidP="00A41D74">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46AC1D5A" w14:textId="77777777" w:rsidR="00DB5426" w:rsidRPr="00A47C36" w:rsidRDefault="00DB5426" w:rsidP="00A41D74">
            <w:pPr>
              <w:numPr>
                <w:ilvl w:val="3"/>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3EEE887" w14:textId="77777777" w:rsidR="00DB5426" w:rsidRPr="00A47C36" w:rsidRDefault="00DB5426" w:rsidP="00A41D74">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PUSCH resource mapping, i.e., rate-matching around the muted REs</w:t>
            </w:r>
          </w:p>
          <w:p w14:paraId="0F5B5B50" w14:textId="77777777" w:rsidR="00DB5426" w:rsidRDefault="00DB5426" w:rsidP="00A41D74">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UCI resource determination in symbols with muted REs</w:t>
            </w:r>
          </w:p>
          <w:p w14:paraId="3ECABE7D" w14:textId="77777777" w:rsidR="00DB5426" w:rsidRPr="002F6822" w:rsidRDefault="00DB5426" w:rsidP="00A41D74">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02FAA49F" w14:textId="77777777" w:rsidR="00DB5426" w:rsidRPr="00AD70EE" w:rsidRDefault="00DB5426" w:rsidP="00A41D74">
            <w:pPr>
              <w:numPr>
                <w:ilvl w:val="3"/>
                <w:numId w:val="18"/>
              </w:numPr>
              <w:tabs>
                <w:tab w:val="clear" w:pos="2880"/>
              </w:tabs>
              <w:overflowPunct/>
              <w:autoSpaceDE/>
              <w:autoSpaceDN/>
              <w:adjustRightInd/>
              <w:spacing w:after="0" w:line="264" w:lineRule="auto"/>
              <w:ind w:right="-101"/>
              <w:jc w:val="left"/>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‘typeD’ QCL assumptions for the CLI measurement resource</w:t>
            </w:r>
          </w:p>
          <w:p w14:paraId="648A07C1" w14:textId="77777777" w:rsidR="00DB5426" w:rsidRDefault="00DB5426" w:rsidP="00A41D74">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E586676" w14:textId="77777777" w:rsidR="00DB5426" w:rsidRDefault="00DB5426" w:rsidP="00A41D74">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405F8433" w14:textId="77777777" w:rsidR="00DB5426" w:rsidRDefault="00DB5426" w:rsidP="00A41D74">
            <w:pPr>
              <w:numPr>
                <w:ilvl w:val="3"/>
                <w:numId w:val="18"/>
              </w:numPr>
              <w:overflowPunct/>
              <w:autoSpaceDE/>
              <w:autoSpaceDN/>
              <w:adjustRightInd/>
              <w:spacing w:after="0" w:line="264" w:lineRule="auto"/>
              <w:ind w:right="-101"/>
              <w:jc w:val="left"/>
              <w:textAlignment w:val="auto"/>
              <w:rPr>
                <w:rFonts w:eastAsia="Malgun Gothic"/>
                <w:lang w:val="en-US" w:eastAsia="ko-KR"/>
              </w:rPr>
            </w:pPr>
            <w:r w:rsidRPr="000F4A9B">
              <w:rPr>
                <w:rFonts w:eastAsia="Malgun Gothic"/>
                <w:lang w:val="en-US" w:eastAsia="ko-KR"/>
              </w:rPr>
              <w:t xml:space="preserve">UCI bits generation </w:t>
            </w:r>
          </w:p>
          <w:p w14:paraId="2B5F6F5F" w14:textId="77777777" w:rsidR="00DB5426" w:rsidRDefault="00DB5426" w:rsidP="00A41D74">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074056FF" w14:textId="77777777" w:rsidR="00DB5426" w:rsidRDefault="00DB5426" w:rsidP="00A41D74">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Pr>
                <w:rFonts w:hint="eastAsia"/>
                <w:lang w:val="en-US"/>
              </w:rPr>
              <w:t>C</w:t>
            </w:r>
            <w:r>
              <w:rPr>
                <w:lang w:val="en-US"/>
              </w:rPr>
              <w:t>LI measurement accuracy requirement</w:t>
            </w:r>
          </w:p>
          <w:p w14:paraId="4A56330D" w14:textId="77777777" w:rsidR="00DB5426" w:rsidRPr="00CE256E" w:rsidRDefault="00DB5426" w:rsidP="00A41D74">
            <w:pPr>
              <w:numPr>
                <w:ilvl w:val="2"/>
                <w:numId w:val="18"/>
              </w:numPr>
              <w:overflowPunct/>
              <w:autoSpaceDE/>
              <w:autoSpaceDN/>
              <w:adjustRightInd/>
              <w:spacing w:after="0" w:line="264" w:lineRule="auto"/>
              <w:ind w:right="-101"/>
              <w:jc w:val="left"/>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061F132D" w14:textId="39EC63FF" w:rsidR="005B4E24" w:rsidRPr="002F6822" w:rsidRDefault="005B4E24" w:rsidP="00A41D74">
            <w:pPr>
              <w:numPr>
                <w:ilvl w:val="0"/>
                <w:numId w:val="18"/>
              </w:numPr>
              <w:tabs>
                <w:tab w:val="clear" w:pos="72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 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gNBs </w:t>
            </w:r>
          </w:p>
          <w:p w14:paraId="712F47BD" w14:textId="77777777" w:rsidR="005B4E24" w:rsidRDefault="005B4E24" w:rsidP="00A41D74">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A47C36">
              <w:rPr>
                <w:rFonts w:eastAsia="Malgun Gothic"/>
                <w:lang w:val="en-US" w:eastAsia="ko-KR"/>
              </w:rPr>
              <w:t>o normative behavior is implied for the gNB receiving the CLI-mitigation request. No need to further send a stop message for CLI mitigation. Detailed signaling can be discussed in RAN3</w:t>
            </w:r>
          </w:p>
          <w:p w14:paraId="3DE005D0" w14:textId="77777777" w:rsidR="005B4E24" w:rsidRPr="00B6523C" w:rsidRDefault="005B4E24" w:rsidP="00A41D74">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64BC29F" w14:textId="77777777" w:rsidR="005B4E24" w:rsidRPr="00A47C36" w:rsidRDefault="005B4E24" w:rsidP="00A41D74">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3376213C" w14:textId="77777777" w:rsidR="005B4E24" w:rsidRPr="00A47C36" w:rsidRDefault="005B4E24" w:rsidP="00A41D74">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55E5BB9C" w14:textId="77777777" w:rsidR="005B4E24" w:rsidRPr="002F6822" w:rsidRDefault="005B4E24" w:rsidP="00A41D74">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95B2E14" w14:textId="77777777" w:rsidR="005B4E24" w:rsidRPr="00A47C36" w:rsidRDefault="005B4E24" w:rsidP="00A41D74">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lastRenderedPageBreak/>
              <w:t>UL resource muting does not apply for Msg A PUSCH and Msg 3 PUSCH</w:t>
            </w:r>
          </w:p>
          <w:p w14:paraId="6A03B05F" w14:textId="77777777" w:rsidR="005B4E24" w:rsidRPr="00A47C36" w:rsidRDefault="005B4E24" w:rsidP="00A41D74">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applies only for UEs in RRC_CONNECTED mode</w:t>
            </w:r>
          </w:p>
          <w:p w14:paraId="2A921710" w14:textId="77777777" w:rsidR="005B4E24" w:rsidRDefault="005B4E24" w:rsidP="00A41D74">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418B7F87" w14:textId="77777777" w:rsidR="005B4E24" w:rsidRPr="00E510AA" w:rsidRDefault="005B4E24" w:rsidP="00A41D74">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1FA83928" w14:textId="77777777" w:rsidR="005B4E24" w:rsidRPr="00E510AA" w:rsidRDefault="005B4E24" w:rsidP="00A41D74">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No changes on TBS determination for PUSCH</w:t>
            </w:r>
          </w:p>
          <w:p w14:paraId="13A58894" w14:textId="77777777" w:rsidR="005B4E24" w:rsidRPr="00E510AA" w:rsidRDefault="005B4E24" w:rsidP="00A41D74">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50754F76" w14:textId="77777777" w:rsidR="005B4E24" w:rsidRPr="00E510AA" w:rsidRDefault="005B4E24" w:rsidP="00A41D74">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This feature is subject to UE capability</w:t>
            </w:r>
          </w:p>
          <w:p w14:paraId="3F763676" w14:textId="77777777" w:rsidR="005B4E24" w:rsidRDefault="005B4E24" w:rsidP="00A41D74">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3514297B" w14:textId="77777777" w:rsidR="005B4E24" w:rsidRDefault="005B4E24" w:rsidP="00A41D74">
            <w:pPr>
              <w:numPr>
                <w:ilvl w:val="1"/>
                <w:numId w:val="18"/>
              </w:numPr>
              <w:tabs>
                <w:tab w:val="clear" w:pos="1440"/>
                <w:tab w:val="left" w:pos="2160"/>
              </w:tabs>
              <w:overflowPunct/>
              <w:autoSpaceDE/>
              <w:autoSpaceDN/>
              <w:adjustRightInd/>
              <w:spacing w:after="0" w:line="264" w:lineRule="auto"/>
              <w:ind w:right="-101"/>
              <w:jc w:val="left"/>
              <w:textAlignment w:val="auto"/>
              <w:rPr>
                <w:rFonts w:eastAsia="Malgun Gothic"/>
                <w:lang w:val="en-US" w:eastAsia="ko-KR"/>
              </w:rPr>
            </w:pPr>
            <w:r w:rsidRPr="00FE6F01">
              <w:rPr>
                <w:rFonts w:eastAsia="Malgun Gothic"/>
                <w:lang w:val="en-US" w:eastAsia="ko-KR"/>
              </w:rPr>
              <w:t>The measurement resources for SRS-RSRP are based on the existing legacy RS patterns. No specification impact for SRS configuration information exchange between gNBs</w:t>
            </w:r>
          </w:p>
          <w:p w14:paraId="61881AA4" w14:textId="77777777" w:rsidR="005B4E24" w:rsidRPr="002F6822" w:rsidRDefault="005B4E24" w:rsidP="00A41D74">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3D72DFF1" w14:textId="77777777" w:rsidR="005B4E24" w:rsidRPr="002F6822" w:rsidRDefault="005B4E24" w:rsidP="00A41D74">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2A429558" w14:textId="5251EAC5" w:rsidR="00303F97" w:rsidRPr="005B4E24" w:rsidRDefault="005B4E24" w:rsidP="00A41D74">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0D90D381" w14:textId="13416FC7"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981592">
        <w:rPr>
          <w:rFonts w:cs="Arial"/>
        </w:rPr>
        <w:t xml:space="preserve"> based on the revised WID [1] and</w:t>
      </w:r>
      <w:r w:rsidR="00FA1DCC">
        <w:rPr>
          <w:rFonts w:cs="Arial"/>
        </w:rPr>
        <w:t xml:space="preserve"> </w:t>
      </w:r>
      <w:r w:rsidR="00981592">
        <w:rPr>
          <w:rFonts w:cs="Arial"/>
        </w:rPr>
        <w:t xml:space="preserve">the </w:t>
      </w:r>
      <w:r w:rsidR="00FA1DCC">
        <w:rPr>
          <w:rFonts w:cs="Arial"/>
        </w:rPr>
        <w:t>TR38.858</w:t>
      </w:r>
      <w:r w:rsidR="00A2726C">
        <w:rPr>
          <w:rFonts w:cs="Arial"/>
        </w:rPr>
        <w:t xml:space="preserve"> [2]</w:t>
      </w:r>
      <w:r w:rsidR="00FA1DCC">
        <w:rPr>
          <w:rFonts w:cs="Arial"/>
        </w:rPr>
        <w:t xml:space="preserve"> for both </w:t>
      </w:r>
      <w:r w:rsidR="00981592">
        <w:rPr>
          <w:rFonts w:cs="Arial"/>
        </w:rPr>
        <w:t xml:space="preserve">UE-to-UE and </w:t>
      </w:r>
      <w:r w:rsidR="00FA1DCC">
        <w:rPr>
          <w:rFonts w:cs="Arial"/>
        </w:rPr>
        <w:t>gNB-to-gNB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41A12A81" w:rsidR="00A52CF1" w:rsidRPr="00793924" w:rsidRDefault="00A52CF1" w:rsidP="00A52CF1">
      <w:pPr>
        <w:rPr>
          <w:rFonts w:cs="Arial"/>
        </w:rPr>
      </w:pPr>
      <w:r w:rsidRPr="00793924">
        <w:rPr>
          <w:rFonts w:cs="Arial"/>
        </w:rPr>
        <w:t>Up to NR Rel-</w:t>
      </w:r>
      <w:r w:rsidR="00E54C02" w:rsidRPr="00793924">
        <w:rPr>
          <w:rFonts w:cs="Arial"/>
        </w:rPr>
        <w:t>1</w:t>
      </w:r>
      <w:r w:rsidR="00E54C02">
        <w:rPr>
          <w:rFonts w:cs="Arial"/>
        </w:rPr>
        <w:t>8</w:t>
      </w:r>
      <w:r w:rsidRPr="00793924">
        <w:rPr>
          <w:rFonts w:cs="Arial"/>
        </w:rPr>
        <w:t>, most practical assumptions for duplexing are half duplex (HD) for both gNB and UE. In Rel-1</w:t>
      </w:r>
      <w:r w:rsidR="00A11271">
        <w:rPr>
          <w:rFonts w:cs="Arial"/>
        </w:rPr>
        <w:t>9</w:t>
      </w:r>
      <w:r w:rsidRPr="00793924">
        <w:rPr>
          <w:rFonts w:cs="Arial"/>
        </w:rPr>
        <w:t xml:space="preserve">, enhancements to support full duplex (FD) at least for gNB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5A72D32E" w14:textId="77777777" w:rsidR="00443A3B" w:rsidRDefault="00A52CF1" w:rsidP="00A41D74">
      <w:pPr>
        <w:keepNext/>
        <w:ind w:firstLine="396"/>
        <w:jc w:val="center"/>
      </w:pPr>
      <w:r w:rsidRPr="00793924">
        <w:rPr>
          <w:rFonts w:cs="Arial"/>
          <w:noProof/>
        </w:rPr>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860DDBF" w14:textId="45B6E9C9" w:rsidR="00A52CF1" w:rsidRPr="00793924" w:rsidRDefault="00443A3B" w:rsidP="00A41D74">
      <w:pPr>
        <w:pStyle w:val="Caption"/>
        <w:rPr>
          <w:rFonts w:cs="Arial"/>
        </w:rPr>
      </w:pPr>
      <w:r>
        <w:t xml:space="preserve">Figure </w:t>
      </w:r>
      <w:r>
        <w:fldChar w:fldCharType="begin"/>
      </w:r>
      <w:r>
        <w:instrText xml:space="preserve"> SEQ Figure \* ARABIC </w:instrText>
      </w:r>
      <w:r>
        <w:fldChar w:fldCharType="separate"/>
      </w:r>
      <w:r w:rsidR="00572421">
        <w:rPr>
          <w:noProof/>
        </w:rPr>
        <w:t>1</w:t>
      </w:r>
      <w:r>
        <w:fldChar w:fldCharType="end"/>
      </w:r>
      <w:r>
        <w:t xml:space="preserve">. </w:t>
      </w:r>
      <w:r w:rsidRPr="001A5BD3">
        <w:t>Illustration on NR TDD framework based on FD-gNB and HD-UEs in a cell</w:t>
      </w:r>
    </w:p>
    <w:p w14:paraId="3ACD52C2" w14:textId="77777777" w:rsidR="00A52CF1" w:rsidRDefault="00A52CF1" w:rsidP="00A52CF1">
      <w:pPr>
        <w:ind w:firstLine="396"/>
        <w:jc w:val="center"/>
        <w:rPr>
          <w:rFonts w:cs="Arial"/>
        </w:rPr>
      </w:pPr>
    </w:p>
    <w:p w14:paraId="408430A6" w14:textId="77777777" w:rsidR="00443A3B" w:rsidRDefault="00A11271" w:rsidP="00A41D74">
      <w:pPr>
        <w:keepNext/>
        <w:ind w:firstLine="396"/>
        <w:jc w:val="cente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01C97180" w14:textId="20FD8BAA" w:rsidR="00A11271" w:rsidRPr="00793924" w:rsidRDefault="00443A3B" w:rsidP="00A41D74">
      <w:pPr>
        <w:pStyle w:val="Caption"/>
        <w:rPr>
          <w:rFonts w:cs="Arial"/>
        </w:rPr>
      </w:pPr>
      <w:r>
        <w:t xml:space="preserve">Figure </w:t>
      </w:r>
      <w:r>
        <w:fldChar w:fldCharType="begin"/>
      </w:r>
      <w:r>
        <w:instrText xml:space="preserve"> SEQ Figure \* ARABIC </w:instrText>
      </w:r>
      <w:r>
        <w:fldChar w:fldCharType="separate"/>
      </w:r>
      <w:r w:rsidR="00572421">
        <w:rPr>
          <w:noProof/>
        </w:rPr>
        <w:t>2</w:t>
      </w:r>
      <w:r>
        <w:fldChar w:fldCharType="end"/>
      </w:r>
      <w:r>
        <w:t xml:space="preserve">. </w:t>
      </w:r>
      <w:r w:rsidRPr="00245D61">
        <w:t>Illustration on SBFD configurations including DL/UL subbands</w:t>
      </w:r>
    </w:p>
    <w:p w14:paraId="434BAD84" w14:textId="77777777" w:rsidR="00B3059D" w:rsidRPr="00793924" w:rsidRDefault="00B3059D" w:rsidP="00A11271">
      <w:pPr>
        <w:jc w:val="center"/>
        <w:rPr>
          <w:rFonts w:cs="Arial"/>
        </w:rPr>
      </w:pPr>
    </w:p>
    <w:p w14:paraId="5AF46593" w14:textId="4A3BB2F8" w:rsidR="00FA1DCC" w:rsidRDefault="008E7274" w:rsidP="00FA1DCC">
      <w:pPr>
        <w:pStyle w:val="Heading2"/>
        <w:rPr>
          <w:b/>
          <w:bCs/>
          <w:sz w:val="28"/>
          <w:szCs w:val="28"/>
        </w:rPr>
      </w:pPr>
      <w:r>
        <w:rPr>
          <w:b/>
          <w:bCs/>
          <w:sz w:val="28"/>
          <w:szCs w:val="28"/>
        </w:rPr>
        <w:t xml:space="preserve">L1-based </w:t>
      </w:r>
      <w:r w:rsidR="00FA1DCC" w:rsidRPr="00F37787">
        <w:rPr>
          <w:b/>
          <w:bCs/>
          <w:sz w:val="28"/>
          <w:szCs w:val="28"/>
        </w:rPr>
        <w:t xml:space="preserve">UE-to-UE CLI </w:t>
      </w:r>
      <w:r w:rsidR="00921618">
        <w:rPr>
          <w:b/>
          <w:bCs/>
          <w:sz w:val="28"/>
          <w:szCs w:val="28"/>
        </w:rPr>
        <w:t>measurement and reporting</w:t>
      </w:r>
    </w:p>
    <w:p w14:paraId="11F15D7F" w14:textId="3CBD40EF" w:rsidR="0059394F" w:rsidRDefault="00185767" w:rsidP="0059394F">
      <w:pPr>
        <w:rPr>
          <w:rFonts w:cs="Arial"/>
        </w:rPr>
      </w:pPr>
      <w:r>
        <w:rPr>
          <w:rFonts w:cs="Arial"/>
        </w:rPr>
        <w:t>Up to</w:t>
      </w:r>
      <w:r w:rsidRPr="00737C49">
        <w:rPr>
          <w:rFonts w:cs="Arial"/>
        </w:rPr>
        <w:t xml:space="preserve"> NR Rel-17, the UE-to-UE CLI measurements and reporting are based on long-term measurements and layer 3 filtering. </w:t>
      </w:r>
      <w:r>
        <w:rPr>
          <w:rFonts w:cs="Arial"/>
        </w:rPr>
        <w:t>As identified during Rel-18 NR-duplex study [2],</w:t>
      </w:r>
      <w:r w:rsidRPr="00737C49">
        <w:rPr>
          <w:rFonts w:cs="Arial"/>
        </w:rPr>
        <w:t xml:space="preserve"> </w:t>
      </w:r>
      <w:r w:rsidRPr="0041462A">
        <w:rPr>
          <w:rFonts w:cs="Arial"/>
        </w:rPr>
        <w:t>L</w:t>
      </w:r>
      <w:r>
        <w:rPr>
          <w:rFonts w:cs="Arial"/>
        </w:rPr>
        <w:t>ayer</w:t>
      </w:r>
      <w:r w:rsidRPr="0041462A">
        <w:rPr>
          <w:rFonts w:cs="Arial"/>
        </w:rPr>
        <w:t>1</w:t>
      </w:r>
      <w:r>
        <w:rPr>
          <w:rFonts w:cs="Arial"/>
        </w:rPr>
        <w:t>(L1)</w:t>
      </w:r>
      <w:r w:rsidRPr="0041462A">
        <w:rPr>
          <w:rFonts w:cs="Arial"/>
        </w:rPr>
        <w:t>/L2 based UE-to-UE CLI measurement can be optimized for short term interference measurement</w:t>
      </w:r>
      <w:r>
        <w:rPr>
          <w:rFonts w:cs="Arial"/>
        </w:rPr>
        <w:t xml:space="preserve"> and low latency, which results in enhancing</w:t>
      </w:r>
      <w:r w:rsidRPr="00737C49">
        <w:rPr>
          <w:rFonts w:cs="Arial"/>
        </w:rPr>
        <w:t xml:space="preserve"> the CLI mitigation performance by providing accurate CLI measurement.</w:t>
      </w:r>
      <w:r>
        <w:rPr>
          <w:rFonts w:cs="Arial"/>
        </w:rPr>
        <w:t xml:space="preserve"> Hence, t</w:t>
      </w:r>
      <w:r w:rsidRPr="0041462A">
        <w:rPr>
          <w:rFonts w:cs="Arial"/>
        </w:rPr>
        <w:t>he L1/L2 based UE-to-UE CLI measurement and reporting can facilitate gNB adjusting UE scheduling</w:t>
      </w:r>
      <w:r>
        <w:rPr>
          <w:rFonts w:cs="Arial"/>
        </w:rPr>
        <w:t>.</w:t>
      </w:r>
    </w:p>
    <w:p w14:paraId="5C9D2205" w14:textId="08FEF249" w:rsidR="00F52603" w:rsidRDefault="003D61CF" w:rsidP="00267276">
      <w:pPr>
        <w:pStyle w:val="Heading3"/>
      </w:pPr>
      <w:r>
        <w:t xml:space="preserve">Frequency resources </w:t>
      </w:r>
      <w:r w:rsidR="004C0B26">
        <w:t>aspects</w:t>
      </w:r>
    </w:p>
    <w:p w14:paraId="1215AB85" w14:textId="3C082E1A" w:rsidR="003D61CF" w:rsidRPr="003D61CF" w:rsidRDefault="00CC5CDD" w:rsidP="00A41D74">
      <w:pPr>
        <w:pStyle w:val="Heading4"/>
      </w:pPr>
      <w:r>
        <w:t>Types of CLI measurements and associated subbands</w:t>
      </w:r>
    </w:p>
    <w:p w14:paraId="6286A618" w14:textId="77777777" w:rsidR="004F2275" w:rsidRDefault="004F2275" w:rsidP="004F2275">
      <w:pPr>
        <w:rPr>
          <w:rFonts w:cs="Arial"/>
        </w:rPr>
      </w:pPr>
      <w:r>
        <w:rPr>
          <w:rFonts w:cs="Arial"/>
        </w:rPr>
        <w:t xml:space="preserve">In RAN1 #116, following agreement was made on UE CLI measurement within the </w:t>
      </w:r>
      <w:r w:rsidRPr="008C5F4B">
        <w:rPr>
          <w:rFonts w:eastAsia="SimSun" w:cs="Arial"/>
        </w:rPr>
        <w:t>active DL BWP</w:t>
      </w:r>
      <w:r>
        <w:rPr>
          <w:rFonts w:eastAsia="SimSun" w:cs="Arial"/>
        </w:rPr>
        <w:t>:</w:t>
      </w:r>
    </w:p>
    <w:tbl>
      <w:tblPr>
        <w:tblStyle w:val="TableGrid"/>
        <w:tblW w:w="0" w:type="auto"/>
        <w:tblLook w:val="04A0" w:firstRow="1" w:lastRow="0" w:firstColumn="1" w:lastColumn="0" w:noHBand="0" w:noVBand="1"/>
      </w:tblPr>
      <w:tblGrid>
        <w:gridCol w:w="9629"/>
      </w:tblGrid>
      <w:tr w:rsidR="004F2275" w:rsidRPr="0059394F" w14:paraId="4BAEF73C" w14:textId="77777777" w:rsidTr="009266AA">
        <w:tc>
          <w:tcPr>
            <w:tcW w:w="9629" w:type="dxa"/>
          </w:tcPr>
          <w:p w14:paraId="629ED0AA" w14:textId="77777777" w:rsidR="004F2275" w:rsidRPr="0074166F" w:rsidRDefault="004F2275" w:rsidP="009266AA">
            <w:pPr>
              <w:spacing w:after="0"/>
              <w:rPr>
                <w:rFonts w:cs="Arial"/>
                <w:b/>
              </w:rPr>
            </w:pPr>
            <w:r w:rsidRPr="0074166F">
              <w:rPr>
                <w:rFonts w:cs="Arial"/>
                <w:b/>
              </w:rPr>
              <w:t>Agreement</w:t>
            </w:r>
          </w:p>
          <w:p w14:paraId="01B803D2" w14:textId="77777777" w:rsidR="004F2275" w:rsidRPr="0074166F" w:rsidRDefault="004F2275" w:rsidP="009266AA">
            <w:pPr>
              <w:tabs>
                <w:tab w:val="left" w:pos="0"/>
              </w:tabs>
              <w:spacing w:after="0"/>
              <w:rPr>
                <w:rFonts w:cs="Arial"/>
              </w:rPr>
            </w:pPr>
            <w:r w:rsidRPr="0074166F">
              <w:rPr>
                <w:rFonts w:eastAsia="SimSun" w:cs="Arial"/>
              </w:rPr>
              <w:t xml:space="preserve">For SBFD aware UEs, CLI measurements is performed within the active DL BWP and the </w:t>
            </w:r>
            <w:r w:rsidRPr="0074166F">
              <w:rPr>
                <w:rFonts w:cs="Arial"/>
              </w:rPr>
              <w:t>following can be considered</w:t>
            </w:r>
            <w:r>
              <w:rPr>
                <w:rFonts w:cs="Arial"/>
              </w:rPr>
              <w:t>:</w:t>
            </w:r>
          </w:p>
          <w:p w14:paraId="0B773EA6" w14:textId="77777777" w:rsidR="004F2275" w:rsidRPr="0074166F" w:rsidRDefault="004F2275" w:rsidP="009266AA">
            <w:pPr>
              <w:widowControl w:val="0"/>
              <w:numPr>
                <w:ilvl w:val="0"/>
                <w:numId w:val="23"/>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Method#1: UE measures RSSI within DL subband</w:t>
            </w:r>
          </w:p>
          <w:p w14:paraId="78AB11FD" w14:textId="77777777" w:rsidR="004F2275" w:rsidRPr="0074166F" w:rsidRDefault="004F2275" w:rsidP="009266AA">
            <w:pPr>
              <w:widowControl w:val="0"/>
              <w:numPr>
                <w:ilvl w:val="0"/>
                <w:numId w:val="23"/>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Method#2: UE measures RSRP of aggressor UE within UL subband</w:t>
            </w:r>
          </w:p>
          <w:p w14:paraId="55DE03C5" w14:textId="77777777" w:rsidR="004F2275" w:rsidRPr="0074166F" w:rsidRDefault="004F2275" w:rsidP="009266AA">
            <w:pPr>
              <w:widowControl w:val="0"/>
              <w:numPr>
                <w:ilvl w:val="0"/>
                <w:numId w:val="23"/>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Method#3: UE measures RSSI within UL subband</w:t>
            </w:r>
          </w:p>
          <w:p w14:paraId="41438AA3" w14:textId="77777777" w:rsidR="004F2275" w:rsidRPr="0074166F" w:rsidRDefault="004F2275" w:rsidP="009266AA">
            <w:pPr>
              <w:widowControl w:val="0"/>
              <w:numPr>
                <w:ilvl w:val="0"/>
                <w:numId w:val="23"/>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Method#4: UE measures RSSI within guard band, if guard band exists</w:t>
            </w:r>
          </w:p>
          <w:p w14:paraId="572A6289" w14:textId="77777777" w:rsidR="004F2275" w:rsidRPr="0074166F" w:rsidRDefault="004F2275" w:rsidP="009266AA">
            <w:pPr>
              <w:spacing w:after="0"/>
              <w:rPr>
                <w:rFonts w:cs="Arial"/>
              </w:rPr>
            </w:pPr>
            <w:r w:rsidRPr="0074166F">
              <w:rPr>
                <w:rFonts w:cs="Arial"/>
              </w:rPr>
              <w:t>Note: If DL subband, UL subband or guard band is outside the active DL BWP, the above methods does not apply.</w:t>
            </w:r>
          </w:p>
          <w:p w14:paraId="1012FB03" w14:textId="77777777" w:rsidR="004F2275" w:rsidRPr="0074166F" w:rsidRDefault="004F2275" w:rsidP="009266AA">
            <w:pPr>
              <w:spacing w:after="0"/>
              <w:rPr>
                <w:rFonts w:cs="Arial"/>
              </w:rPr>
            </w:pPr>
            <w:r w:rsidRPr="0074166F">
              <w:rPr>
                <w:rFonts w:cs="Arial"/>
              </w:rPr>
              <w:t>Note: Method#4 does not imply that guard band is explicitly configured.</w:t>
            </w:r>
          </w:p>
          <w:p w14:paraId="43346261" w14:textId="77777777" w:rsidR="004F2275" w:rsidRPr="0059394F" w:rsidRDefault="004F2275" w:rsidP="009266AA">
            <w:pPr>
              <w:spacing w:after="0"/>
              <w:rPr>
                <w:rFonts w:cs="Arial"/>
              </w:rPr>
            </w:pPr>
          </w:p>
        </w:tc>
      </w:tr>
    </w:tbl>
    <w:p w14:paraId="124F8407" w14:textId="77777777" w:rsidR="004F2275" w:rsidRDefault="004F2275" w:rsidP="004F2275">
      <w:pPr>
        <w:rPr>
          <w:rFonts w:cs="Arial"/>
        </w:rPr>
      </w:pPr>
    </w:p>
    <w:p w14:paraId="0F88C21C" w14:textId="77777777" w:rsidR="004F2275" w:rsidRDefault="004F2275" w:rsidP="004F2275">
      <w:pPr>
        <w:rPr>
          <w:rFonts w:cs="Arial"/>
        </w:rPr>
      </w:pPr>
      <w:r>
        <w:rPr>
          <w:rFonts w:cs="Arial"/>
        </w:rPr>
        <w:t xml:space="preserve">This agreement is the follow up to the discussions </w:t>
      </w:r>
      <w:r w:rsidRPr="00737C49">
        <w:rPr>
          <w:rFonts w:cs="Arial"/>
        </w:rPr>
        <w:t xml:space="preserve">in the study phase </w:t>
      </w:r>
      <w:r>
        <w:rPr>
          <w:rFonts w:cs="Arial"/>
        </w:rPr>
        <w:t xml:space="preserve">that were </w:t>
      </w:r>
      <w:r w:rsidRPr="00737C49">
        <w:rPr>
          <w:rFonts w:cs="Arial"/>
        </w:rPr>
        <w:t>captured in TR</w:t>
      </w:r>
      <w:r>
        <w:rPr>
          <w:rFonts w:cs="Arial"/>
        </w:rPr>
        <w:t>, on d</w:t>
      </w:r>
      <w:r w:rsidRPr="00737C49">
        <w:rPr>
          <w:rFonts w:cs="Arial"/>
        </w:rPr>
        <w:t xml:space="preserve">ifferent methods for measuring CLI at the UE. </w:t>
      </w:r>
      <w:r>
        <w:rPr>
          <w:rFonts w:cs="Arial"/>
        </w:rPr>
        <w:t>M</w:t>
      </w:r>
      <w:r w:rsidRPr="00737C49">
        <w:rPr>
          <w:rFonts w:cs="Arial"/>
        </w:rPr>
        <w:t>ethod</w:t>
      </w:r>
      <w:r>
        <w:rPr>
          <w:rFonts w:cs="Arial"/>
        </w:rPr>
        <w:t xml:space="preserve"> #1 is</w:t>
      </w:r>
      <w:r w:rsidRPr="00737C49">
        <w:rPr>
          <w:rFonts w:cs="Arial"/>
        </w:rPr>
        <w:t xml:space="preserve"> based on UE measuring RSSI within DL subband to detect and mitigate inter-subband CLI. </w:t>
      </w:r>
      <w:r>
        <w:rPr>
          <w:rFonts w:cs="Arial"/>
        </w:rPr>
        <w:t xml:space="preserve">Method #2 and Method #3 are </w:t>
      </w:r>
      <w:r w:rsidRPr="00737C49">
        <w:rPr>
          <w:rFonts w:cs="Arial"/>
        </w:rPr>
        <w:t>based on UE measuring RSRP and RSSI</w:t>
      </w:r>
      <w:r>
        <w:rPr>
          <w:rFonts w:cs="Arial"/>
        </w:rPr>
        <w:t>, respectively,</w:t>
      </w:r>
      <w:r w:rsidRPr="00737C49">
        <w:rPr>
          <w:rFonts w:cs="Arial"/>
        </w:rPr>
        <w:t xml:space="preserve"> caused by at least one aggressor UE within UL subband. </w:t>
      </w:r>
      <w:r>
        <w:rPr>
          <w:rFonts w:cs="Arial"/>
        </w:rPr>
        <w:t>Method #4 is based on UE measuring RSSI within guard bands, if guard bands are configured.</w:t>
      </w:r>
    </w:p>
    <w:p w14:paraId="0C8B5D2E" w14:textId="77777777" w:rsidR="004F2275" w:rsidRDefault="004F2275" w:rsidP="004F2275">
      <w:pPr>
        <w:rPr>
          <w:rFonts w:cs="Arial"/>
        </w:rPr>
      </w:pPr>
      <w:r w:rsidRPr="00737C49">
        <w:rPr>
          <w:rFonts w:cs="Arial"/>
        </w:rPr>
        <w:t>In our opinion, the CLI</w:t>
      </w:r>
      <w:r>
        <w:rPr>
          <w:rFonts w:cs="Arial"/>
        </w:rPr>
        <w:t>-RSSI</w:t>
      </w:r>
      <w:r w:rsidRPr="00737C49">
        <w:rPr>
          <w:rFonts w:cs="Arial"/>
        </w:rPr>
        <w:t xml:space="preserve"> measurement in DL subband can be considered as a baseline approach</w:t>
      </w:r>
      <w:r>
        <w:rPr>
          <w:rFonts w:cs="Arial"/>
        </w:rPr>
        <w:t>, where m</w:t>
      </w:r>
      <w:r w:rsidRPr="00737C49">
        <w:rPr>
          <w:rFonts w:cs="Arial"/>
        </w:rPr>
        <w:t>easuring CLI-RSSI in DL subband for inter-subband CLI measurement could be used to indicate the UE-to-UE CLI leakage on the adjacent subbands in SBFD.</w:t>
      </w:r>
      <w:r>
        <w:rPr>
          <w:rFonts w:cs="Arial"/>
        </w:rPr>
        <w:t xml:space="preserve"> Also</w:t>
      </w:r>
      <w:r w:rsidRPr="00737C49">
        <w:rPr>
          <w:rFonts w:cs="Arial"/>
        </w:rPr>
        <w:t>, the CLI measurements on UL subband should be considered which can give a direct estimation on the CLI received power or signal strength to identify a particular source of the CLI, e.g., an SRS transmission from an aggressor UE.</w:t>
      </w:r>
    </w:p>
    <w:p w14:paraId="5982593E" w14:textId="4119CCB3" w:rsidR="004F2275" w:rsidRPr="0074166F" w:rsidRDefault="004F2275" w:rsidP="004F2275">
      <w:pPr>
        <w:rPr>
          <w:rFonts w:cs="Arial"/>
          <w:i/>
          <w:iCs/>
        </w:rPr>
      </w:pPr>
      <w:r>
        <w:rPr>
          <w:rFonts w:cs="Arial"/>
          <w:b/>
          <w:bCs/>
          <w:i/>
          <w:iCs/>
        </w:rPr>
        <w:t xml:space="preserve">Proposal </w:t>
      </w:r>
      <w:r w:rsidR="004D3D26">
        <w:rPr>
          <w:rFonts w:cs="Arial"/>
          <w:b/>
          <w:bCs/>
          <w:i/>
          <w:iCs/>
        </w:rPr>
        <w:t>1</w:t>
      </w:r>
      <w:r>
        <w:rPr>
          <w:rFonts w:cs="Arial"/>
          <w:b/>
          <w:bCs/>
          <w:i/>
          <w:iCs/>
        </w:rPr>
        <w:t xml:space="preserve">. </w:t>
      </w:r>
      <w:r w:rsidR="00CC5CDD">
        <w:rPr>
          <w:rFonts w:cs="Arial"/>
          <w:i/>
          <w:iCs/>
        </w:rPr>
        <w:t>S</w:t>
      </w:r>
      <w:r w:rsidRPr="0074166F">
        <w:rPr>
          <w:rFonts w:cs="Arial"/>
          <w:i/>
          <w:iCs/>
        </w:rPr>
        <w:t>upport all Methods</w:t>
      </w:r>
      <w:r>
        <w:rPr>
          <w:rFonts w:cs="Arial"/>
          <w:i/>
          <w:iCs/>
        </w:rPr>
        <w:t xml:space="preserve"> </w:t>
      </w:r>
      <w:r w:rsidR="00A45109">
        <w:rPr>
          <w:rFonts w:cs="Arial"/>
          <w:i/>
          <w:iCs/>
        </w:rPr>
        <w:t xml:space="preserve">for CLI measurements </w:t>
      </w:r>
      <w:r>
        <w:rPr>
          <w:rFonts w:cs="Arial"/>
          <w:i/>
          <w:iCs/>
        </w:rPr>
        <w:t>agreed to be considered in RAN1 #116 (i.e., Methods #1-</w:t>
      </w:r>
      <w:r w:rsidRPr="0074166F">
        <w:rPr>
          <w:rFonts w:cs="Arial"/>
          <w:i/>
          <w:iCs/>
        </w:rPr>
        <w:t>4</w:t>
      </w:r>
      <w:r>
        <w:rPr>
          <w:rFonts w:cs="Arial"/>
          <w:i/>
          <w:iCs/>
        </w:rPr>
        <w:t>)</w:t>
      </w:r>
    </w:p>
    <w:p w14:paraId="1AC28C48" w14:textId="77777777" w:rsidR="00A45109" w:rsidRPr="00A41D74" w:rsidRDefault="00A45109" w:rsidP="00A45109">
      <w:pPr>
        <w:widowControl w:val="0"/>
        <w:numPr>
          <w:ilvl w:val="0"/>
          <w:numId w:val="23"/>
        </w:numPr>
        <w:suppressAutoHyphens/>
        <w:overflowPunct/>
        <w:autoSpaceDE/>
        <w:autoSpaceDN/>
        <w:adjustRightInd/>
        <w:snapToGrid w:val="0"/>
        <w:spacing w:after="0"/>
        <w:jc w:val="left"/>
        <w:textAlignment w:val="auto"/>
        <w:rPr>
          <w:rFonts w:cs="Arial"/>
          <w:i/>
          <w:iCs/>
          <w:lang w:eastAsia="x-none"/>
        </w:rPr>
      </w:pPr>
      <w:r w:rsidRPr="00A41D74">
        <w:rPr>
          <w:rFonts w:cs="Arial"/>
          <w:i/>
          <w:iCs/>
          <w:lang w:eastAsia="x-none"/>
        </w:rPr>
        <w:t>Method#1: UE measures RSSI within DL subband</w:t>
      </w:r>
    </w:p>
    <w:p w14:paraId="348C567C" w14:textId="77777777" w:rsidR="00A45109" w:rsidRPr="00A41D74" w:rsidRDefault="00A45109" w:rsidP="00A45109">
      <w:pPr>
        <w:widowControl w:val="0"/>
        <w:numPr>
          <w:ilvl w:val="0"/>
          <w:numId w:val="23"/>
        </w:numPr>
        <w:suppressAutoHyphens/>
        <w:overflowPunct/>
        <w:autoSpaceDE/>
        <w:autoSpaceDN/>
        <w:adjustRightInd/>
        <w:snapToGrid w:val="0"/>
        <w:spacing w:after="0"/>
        <w:jc w:val="left"/>
        <w:textAlignment w:val="auto"/>
        <w:rPr>
          <w:rFonts w:cs="Arial"/>
          <w:i/>
          <w:iCs/>
          <w:lang w:eastAsia="x-none"/>
        </w:rPr>
      </w:pPr>
      <w:r w:rsidRPr="00A41D74">
        <w:rPr>
          <w:rFonts w:cs="Arial"/>
          <w:i/>
          <w:iCs/>
          <w:lang w:eastAsia="x-none"/>
        </w:rPr>
        <w:t>Method#2: UE measures RSRP of aggressor UE within UL subband</w:t>
      </w:r>
    </w:p>
    <w:p w14:paraId="06DEB2F5" w14:textId="77777777" w:rsidR="00A45109" w:rsidRPr="00A41D74" w:rsidRDefault="00A45109" w:rsidP="00A45109">
      <w:pPr>
        <w:widowControl w:val="0"/>
        <w:numPr>
          <w:ilvl w:val="0"/>
          <w:numId w:val="23"/>
        </w:numPr>
        <w:suppressAutoHyphens/>
        <w:overflowPunct/>
        <w:autoSpaceDE/>
        <w:autoSpaceDN/>
        <w:adjustRightInd/>
        <w:snapToGrid w:val="0"/>
        <w:spacing w:after="0"/>
        <w:jc w:val="left"/>
        <w:textAlignment w:val="auto"/>
        <w:rPr>
          <w:rFonts w:cs="Arial"/>
          <w:i/>
          <w:iCs/>
          <w:lang w:eastAsia="x-none"/>
        </w:rPr>
      </w:pPr>
      <w:r w:rsidRPr="00A41D74">
        <w:rPr>
          <w:rFonts w:cs="Arial"/>
          <w:i/>
          <w:iCs/>
          <w:lang w:eastAsia="x-none"/>
        </w:rPr>
        <w:t>Method#3: UE measures RSSI within UL subband</w:t>
      </w:r>
    </w:p>
    <w:p w14:paraId="288427AA" w14:textId="77777777" w:rsidR="00A45109" w:rsidRPr="00A41D74" w:rsidRDefault="00A45109" w:rsidP="00A45109">
      <w:pPr>
        <w:widowControl w:val="0"/>
        <w:numPr>
          <w:ilvl w:val="0"/>
          <w:numId w:val="23"/>
        </w:numPr>
        <w:suppressAutoHyphens/>
        <w:overflowPunct/>
        <w:autoSpaceDE/>
        <w:autoSpaceDN/>
        <w:adjustRightInd/>
        <w:snapToGrid w:val="0"/>
        <w:spacing w:after="0"/>
        <w:jc w:val="left"/>
        <w:textAlignment w:val="auto"/>
        <w:rPr>
          <w:rFonts w:cs="Arial"/>
          <w:i/>
          <w:iCs/>
          <w:lang w:eastAsia="x-none"/>
        </w:rPr>
      </w:pPr>
      <w:r w:rsidRPr="00A41D74">
        <w:rPr>
          <w:rFonts w:cs="Arial"/>
          <w:i/>
          <w:iCs/>
          <w:lang w:eastAsia="x-none"/>
        </w:rPr>
        <w:t>Method#4: UE measures RSSI within guard band, if guard band exists</w:t>
      </w:r>
    </w:p>
    <w:p w14:paraId="412EC4BC" w14:textId="77777777" w:rsidR="00A45109" w:rsidRPr="004F2275" w:rsidRDefault="00A45109" w:rsidP="00A41D74"/>
    <w:p w14:paraId="371404CF" w14:textId="7A4EEA64" w:rsidR="00267276" w:rsidRDefault="00267276" w:rsidP="00267276">
      <w:pPr>
        <w:pStyle w:val="Heading4"/>
      </w:pPr>
      <w:r w:rsidRPr="00267276">
        <w:t xml:space="preserve">Subband </w:t>
      </w:r>
      <w:r w:rsidR="00444A8E">
        <w:t xml:space="preserve">and edge-specific measurement and </w:t>
      </w:r>
      <w:r w:rsidRPr="00267276">
        <w:t xml:space="preserve">reporting </w:t>
      </w:r>
    </w:p>
    <w:p w14:paraId="0906073D" w14:textId="77777777" w:rsidR="00EF0B7D" w:rsidRDefault="00EF0B7D" w:rsidP="00EF0B7D">
      <w:pPr>
        <w:rPr>
          <w:rFonts w:cs="Arial"/>
        </w:rPr>
      </w:pPr>
      <w:r w:rsidRPr="00737C49">
        <w:rPr>
          <w:rFonts w:cs="Arial"/>
        </w:rPr>
        <w:t>The inter-subband CLI in SBFD may impose higher interference on subband-edge RBs within the SBFD DL subband</w:t>
      </w:r>
      <w:r>
        <w:rPr>
          <w:rFonts w:cs="Arial"/>
        </w:rPr>
        <w:t xml:space="preserve"> and guard-bands</w:t>
      </w:r>
      <w:r w:rsidRPr="00737C49">
        <w:rPr>
          <w:rFonts w:cs="Arial"/>
        </w:rPr>
        <w:t>, whereas the resources in the middle of the SBFD DL subband may not experience CLI as much. As such, measuring and averaging the CLI over the whole SBFD subband may result in down estimation of the CLI.</w:t>
      </w:r>
    </w:p>
    <w:p w14:paraId="485FAD5F" w14:textId="2DBF5985" w:rsidR="00317C58" w:rsidRDefault="00317C58" w:rsidP="00EF0B7D">
      <w:pPr>
        <w:rPr>
          <w:rFonts w:cs="Arial"/>
          <w:i/>
          <w:iCs/>
        </w:rPr>
      </w:pPr>
      <w:r w:rsidRPr="00737C49">
        <w:rPr>
          <w:rFonts w:cs="Arial"/>
          <w:b/>
          <w:bCs/>
          <w:i/>
          <w:iCs/>
        </w:rPr>
        <w:t xml:space="preserve">Observation </w:t>
      </w:r>
      <w:r w:rsidR="003877F6">
        <w:rPr>
          <w:rFonts w:cs="Arial"/>
          <w:b/>
          <w:bCs/>
          <w:i/>
          <w:iCs/>
        </w:rPr>
        <w:t>1</w:t>
      </w:r>
      <w:r w:rsidRPr="00737C49">
        <w:rPr>
          <w:rFonts w:cs="Arial"/>
          <w:b/>
          <w:bCs/>
          <w:i/>
          <w:iCs/>
        </w:rPr>
        <w:t xml:space="preserve">. </w:t>
      </w:r>
      <w:r w:rsidRPr="00737C49">
        <w:rPr>
          <w:rFonts w:cs="Arial"/>
          <w:i/>
          <w:iCs/>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48D72751" w14:textId="6BB20972" w:rsidR="00F52603" w:rsidRPr="00737C49" w:rsidRDefault="00511C8D" w:rsidP="00F52603">
      <w:pPr>
        <w:rPr>
          <w:rFonts w:cs="Arial"/>
        </w:rPr>
      </w:pPr>
      <w:r>
        <w:rPr>
          <w:rFonts w:cs="Arial"/>
        </w:rPr>
        <w:t>In a first proposal, t</w:t>
      </w:r>
      <w:r w:rsidR="00F52603" w:rsidRPr="00737C49">
        <w:rPr>
          <w:rFonts w:cs="Arial"/>
        </w:rPr>
        <w:t xml:space="preserve">o achieve an accurate inter-subband CLI measurement, the UE can measure a delta parameter that is based on measuring and calculating the difference between a first CLI-RSSI measured from the resources in the edge of the configured RBs in the SBFD DL subband </w:t>
      </w:r>
      <w:r w:rsidR="00F52603">
        <w:rPr>
          <w:rFonts w:cs="Arial"/>
        </w:rPr>
        <w:t xml:space="preserve">or within in-between configured guard-bands </w:t>
      </w:r>
      <w:r w:rsidR="00F52603" w:rsidRPr="00737C49">
        <w:rPr>
          <w:rFonts w:cs="Arial"/>
        </w:rPr>
        <w:t xml:space="preserve">and a second CLI-RSSI measured from the resources located in the middle of the configured </w:t>
      </w:r>
      <w:r w:rsidR="00F52603" w:rsidRPr="00737C49">
        <w:rPr>
          <w:rFonts w:cs="Arial"/>
        </w:rPr>
        <w:lastRenderedPageBreak/>
        <w:t>RBs in the SBFD DL subband. As such, the difference between the C</w:t>
      </w:r>
      <w:r w:rsidR="00F52603">
        <w:rPr>
          <w:rFonts w:cs="Arial"/>
        </w:rPr>
        <w:t>L</w:t>
      </w:r>
      <w:r w:rsidR="00F52603" w:rsidRPr="00737C49">
        <w:rPr>
          <w:rFonts w:cs="Arial"/>
        </w:rPr>
        <w:t>I-RSSI measured in the edge</w:t>
      </w:r>
      <w:r w:rsidR="00F52603">
        <w:rPr>
          <w:rFonts w:cs="Arial"/>
        </w:rPr>
        <w:t xml:space="preserve"> or guard-bands</w:t>
      </w:r>
      <w:r w:rsidR="00F52603" w:rsidRPr="00737C49">
        <w:rPr>
          <w:rFonts w:cs="Arial"/>
        </w:rPr>
        <w:t xml:space="preserve"> and CLI-RSSI measured in the middle can be used as an indication of inter-subband CLI.</w:t>
      </w:r>
    </w:p>
    <w:p w14:paraId="0C5ED3C2" w14:textId="57F1A7C8" w:rsidR="00F52603" w:rsidRDefault="00F52603" w:rsidP="00F52603">
      <w:pPr>
        <w:rPr>
          <w:rFonts w:cs="Arial"/>
          <w:i/>
          <w:iCs/>
        </w:rPr>
      </w:pPr>
      <w:r w:rsidRPr="00737C49">
        <w:rPr>
          <w:rFonts w:cs="Arial"/>
          <w:b/>
          <w:bCs/>
          <w:i/>
          <w:iCs/>
        </w:rPr>
        <w:t xml:space="preserve">Proposal </w:t>
      </w:r>
      <w:r w:rsidR="003877F6">
        <w:rPr>
          <w:rFonts w:cs="Arial"/>
          <w:b/>
          <w:bCs/>
          <w:i/>
          <w:iCs/>
        </w:rPr>
        <w:t>2</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r w:rsidRPr="00737C49">
        <w:rPr>
          <w:rFonts w:cs="Arial"/>
          <w:i/>
          <w:iCs/>
        </w:rPr>
        <w:t xml:space="preserve">subband-edge </w:t>
      </w:r>
      <w:r>
        <w:rPr>
          <w:rFonts w:cs="Arial"/>
          <w:i/>
          <w:iCs/>
        </w:rPr>
        <w:t>or guard-bands with measured CLI-RSSI in the middle of the DL subband</w:t>
      </w:r>
      <w:r w:rsidRPr="00737C49">
        <w:rPr>
          <w:rFonts w:cs="Arial"/>
          <w:i/>
          <w:iCs/>
        </w:rPr>
        <w:t xml:space="preserve">. </w:t>
      </w:r>
    </w:p>
    <w:p w14:paraId="5C30166F" w14:textId="70990739" w:rsidR="00027466" w:rsidRDefault="00027466" w:rsidP="00F52603">
      <w:pPr>
        <w:rPr>
          <w:rFonts w:cs="Arial"/>
        </w:rPr>
      </w:pPr>
    </w:p>
    <w:p w14:paraId="4B1A6830" w14:textId="68537314" w:rsidR="00E15818" w:rsidRDefault="00E15818" w:rsidP="00F52603">
      <w:pPr>
        <w:rPr>
          <w:rFonts w:cs="Arial"/>
        </w:rPr>
      </w:pPr>
      <w:r>
        <w:rPr>
          <w:rFonts w:cs="Arial"/>
        </w:rPr>
        <w:t>In a second proposal, the UE can perform frequency-selective measurements and reporting</w:t>
      </w:r>
      <w:r w:rsidR="00BC1928">
        <w:rPr>
          <w:rFonts w:cs="Arial"/>
        </w:rPr>
        <w:t xml:space="preserve"> of the CLI</w:t>
      </w:r>
      <w:r>
        <w:rPr>
          <w:rFonts w:cs="Arial"/>
        </w:rPr>
        <w:t>, e.g., reusing the CSI reporting subband</w:t>
      </w:r>
      <w:r w:rsidR="005A5D4B">
        <w:rPr>
          <w:rFonts w:cs="Arial"/>
        </w:rPr>
        <w:t xml:space="preserve"> </w:t>
      </w:r>
      <w:r w:rsidR="00DB7EEE">
        <w:rPr>
          <w:rFonts w:cs="Arial"/>
        </w:rPr>
        <w:t xml:space="preserve">configuration </w:t>
      </w:r>
      <w:r w:rsidR="005A5D4B">
        <w:rPr>
          <w:rFonts w:cs="Arial"/>
        </w:rPr>
        <w:t xml:space="preserve">used for </w:t>
      </w:r>
      <w:r w:rsidR="00A626E0">
        <w:rPr>
          <w:rFonts w:cs="Arial"/>
        </w:rPr>
        <w:t>CQI/</w:t>
      </w:r>
      <w:r w:rsidR="005A5D4B">
        <w:rPr>
          <w:rFonts w:cs="Arial"/>
        </w:rPr>
        <w:t>PMI</w:t>
      </w:r>
      <w:r w:rsidR="00A626E0">
        <w:rPr>
          <w:rFonts w:cs="Arial"/>
        </w:rPr>
        <w:t xml:space="preserve">-based CSI reports. This would enable </w:t>
      </w:r>
      <w:r w:rsidR="00DB7EEE">
        <w:rPr>
          <w:rFonts w:cs="Arial"/>
        </w:rPr>
        <w:t>the UE and network distinguishing the presence and frequency location of the CLI in the DL/UL subbands with a finer granularity</w:t>
      </w:r>
      <w:r w:rsidR="009C25EF">
        <w:rPr>
          <w:rFonts w:cs="Arial"/>
        </w:rPr>
        <w:t>, and let the network handle the scheduling accordingly.</w:t>
      </w:r>
      <w:r w:rsidR="001803AE">
        <w:rPr>
          <w:rFonts w:cs="Arial"/>
        </w:rPr>
        <w:t xml:space="preserve"> Reusing the framework of subband reporting, the UE may report with a granularity down to</w:t>
      </w:r>
      <w:r w:rsidR="00A032BE">
        <w:rPr>
          <w:rFonts w:cs="Arial"/>
        </w:rPr>
        <w:t xml:space="preserve"> 4PRBs with current CSI subband reporting configuration. </w:t>
      </w:r>
    </w:p>
    <w:p w14:paraId="6461B531" w14:textId="02B49B21" w:rsidR="00B51AA9" w:rsidRDefault="00B51AA9" w:rsidP="00F52603">
      <w:pPr>
        <w:rPr>
          <w:rFonts w:cs="Arial"/>
        </w:rPr>
      </w:pPr>
      <w:r>
        <w:rPr>
          <w:rFonts w:cs="Arial"/>
        </w:rPr>
        <w:t xml:space="preserve">The UE may also be configured with triggers for </w:t>
      </w:r>
      <w:r w:rsidR="00094835">
        <w:rPr>
          <w:rFonts w:cs="Arial"/>
        </w:rPr>
        <w:t xml:space="preserve">subband-based </w:t>
      </w:r>
      <w:r>
        <w:rPr>
          <w:rFonts w:cs="Arial"/>
        </w:rPr>
        <w:t xml:space="preserve">L1-based CLI reporting that consider </w:t>
      </w:r>
      <w:r w:rsidR="00DC55BE">
        <w:rPr>
          <w:rFonts w:cs="Arial"/>
        </w:rPr>
        <w:t>CLI thresholds</w:t>
      </w:r>
      <w:r w:rsidR="00094835">
        <w:rPr>
          <w:rFonts w:cs="Arial"/>
        </w:rPr>
        <w:t xml:space="preserve">, potentially with </w:t>
      </w:r>
      <w:r w:rsidR="00DC55BE">
        <w:rPr>
          <w:rFonts w:cs="Arial"/>
        </w:rPr>
        <w:t xml:space="preserve">different </w:t>
      </w:r>
      <w:r w:rsidR="00094835">
        <w:rPr>
          <w:rFonts w:cs="Arial"/>
        </w:rPr>
        <w:t>thresholds for different subbands (e.g. for subband-edges)</w:t>
      </w:r>
      <w:r w:rsidR="007F2D7F">
        <w:rPr>
          <w:rFonts w:cs="Arial"/>
        </w:rPr>
        <w:t xml:space="preserve"> and/or different thresholds between wideband CLI measurements and subband-based CLI measurement and reports. </w:t>
      </w:r>
      <w:r w:rsidR="00C77131">
        <w:rPr>
          <w:rFonts w:cs="Arial"/>
        </w:rPr>
        <w:t xml:space="preserve">For instance, when the UE measures a CLI over a threshold for one or more subbands, it may report that CLI and subband to the network, e.g., using aperiodic reporting. </w:t>
      </w:r>
    </w:p>
    <w:p w14:paraId="167111D8" w14:textId="37E5E41E" w:rsidR="009B6747" w:rsidRDefault="00F93A48" w:rsidP="00F52603">
      <w:pPr>
        <w:rPr>
          <w:rFonts w:cs="Arial"/>
        </w:rPr>
      </w:pPr>
      <w:r>
        <w:rPr>
          <w:rFonts w:cs="Arial"/>
        </w:rPr>
        <w:t xml:space="preserve">The UE may further be able to perform the measurement on the configured </w:t>
      </w:r>
      <w:r w:rsidR="00C22488">
        <w:rPr>
          <w:rFonts w:cs="Arial"/>
        </w:rPr>
        <w:t>resource and</w:t>
      </w:r>
      <w:r>
        <w:rPr>
          <w:rFonts w:cs="Arial"/>
        </w:rPr>
        <w:t xml:space="preserve"> determine </w:t>
      </w:r>
      <w:r w:rsidR="00C77131">
        <w:rPr>
          <w:rFonts w:cs="Arial"/>
        </w:rPr>
        <w:t xml:space="preserve">itself </w:t>
      </w:r>
      <w:r>
        <w:rPr>
          <w:rFonts w:cs="Arial"/>
        </w:rPr>
        <w:t xml:space="preserve">the PRBs where the UE experiences </w:t>
      </w:r>
      <w:r w:rsidR="0080291E">
        <w:rPr>
          <w:rFonts w:cs="Arial"/>
        </w:rPr>
        <w:t xml:space="preserve">strong CLI, typically at the edge of the subband. </w:t>
      </w:r>
      <w:r w:rsidR="004639F5">
        <w:rPr>
          <w:rFonts w:cs="Arial"/>
        </w:rPr>
        <w:t xml:space="preserve">The UE may then report to the network the CLI and the set of PRBs that are beyond a threshold, </w:t>
      </w:r>
      <w:r w:rsidR="00965608">
        <w:rPr>
          <w:rFonts w:cs="Arial"/>
        </w:rPr>
        <w:t>so that the UE is not constrained with a (pre)configured subband reporting</w:t>
      </w:r>
      <w:r w:rsidR="00653EE2">
        <w:rPr>
          <w:rFonts w:cs="Arial"/>
        </w:rPr>
        <w:t xml:space="preserve"> that may not correspond to the frequency-selective CLI.</w:t>
      </w:r>
      <w:r w:rsidR="00E25F58">
        <w:rPr>
          <w:rFonts w:cs="Arial"/>
        </w:rPr>
        <w:t xml:space="preserve"> </w:t>
      </w:r>
    </w:p>
    <w:p w14:paraId="151B42AB" w14:textId="7BCA4F43" w:rsidR="001B7969" w:rsidRDefault="009B6747" w:rsidP="00F52603">
      <w:pPr>
        <w:rPr>
          <w:rFonts w:cs="Arial"/>
        </w:rPr>
      </w:pPr>
      <w:r>
        <w:rPr>
          <w:rFonts w:cs="Arial"/>
        </w:rPr>
        <w:t>The UE or the network may also, based on the reported resources (reporting subbands or set of PRBs)</w:t>
      </w:r>
      <w:r w:rsidR="00CD703D">
        <w:rPr>
          <w:rFonts w:cs="Arial"/>
        </w:rPr>
        <w:t xml:space="preserve"> with </w:t>
      </w:r>
      <w:r>
        <w:rPr>
          <w:rFonts w:cs="Arial"/>
        </w:rPr>
        <w:t xml:space="preserve">CLI </w:t>
      </w:r>
      <w:r w:rsidR="00A07FDF">
        <w:rPr>
          <w:rFonts w:cs="Arial"/>
        </w:rPr>
        <w:t>over a threshold, avoid using the resources</w:t>
      </w:r>
      <w:r w:rsidR="004D0FF8">
        <w:rPr>
          <w:rFonts w:cs="Arial"/>
        </w:rPr>
        <w:t xml:space="preserve"> to reduce the level of CLI in the network, e.g., cancelling a transmission or </w:t>
      </w:r>
      <w:r w:rsidR="005A6516">
        <w:rPr>
          <w:rFonts w:cs="Arial"/>
        </w:rPr>
        <w:t>mute the resources with the CLI.</w:t>
      </w:r>
    </w:p>
    <w:p w14:paraId="5188756E" w14:textId="1C26E8E0" w:rsidR="007F2D7F" w:rsidRPr="00A41D74" w:rsidRDefault="007F2D7F" w:rsidP="00F52603">
      <w:pPr>
        <w:rPr>
          <w:rFonts w:cs="Arial"/>
        </w:rPr>
      </w:pPr>
      <w:r w:rsidRPr="00737C49">
        <w:rPr>
          <w:rFonts w:cs="Arial"/>
          <w:b/>
          <w:bCs/>
          <w:i/>
          <w:iCs/>
        </w:rPr>
        <w:t xml:space="preserve">Proposal </w:t>
      </w:r>
      <w:r w:rsidR="003877F6">
        <w:rPr>
          <w:rFonts w:cs="Arial"/>
          <w:b/>
          <w:bCs/>
          <w:i/>
          <w:iCs/>
        </w:rPr>
        <w:t>3</w:t>
      </w:r>
      <w:r w:rsidRPr="00737C49">
        <w:rPr>
          <w:rFonts w:cs="Arial"/>
          <w:b/>
          <w:bCs/>
          <w:i/>
          <w:iCs/>
        </w:rPr>
        <w:t xml:space="preserve">. </w:t>
      </w:r>
      <w:r>
        <w:rPr>
          <w:rFonts w:cs="Arial"/>
          <w:i/>
          <w:iCs/>
        </w:rPr>
        <w:t xml:space="preserve">Support </w:t>
      </w:r>
      <w:r w:rsidR="00D64869">
        <w:rPr>
          <w:rFonts w:cs="Arial"/>
          <w:i/>
          <w:iCs/>
        </w:rPr>
        <w:t xml:space="preserve">both </w:t>
      </w:r>
      <w:r w:rsidR="00C33B09">
        <w:rPr>
          <w:rFonts w:cs="Arial"/>
          <w:i/>
          <w:iCs/>
        </w:rPr>
        <w:t xml:space="preserve">wideband and subband-based CLI reporting, e.g., reusing </w:t>
      </w:r>
      <w:r w:rsidR="009C7FE5">
        <w:rPr>
          <w:rFonts w:cs="Arial"/>
          <w:i/>
          <w:iCs/>
        </w:rPr>
        <w:t>the subband-based CSI</w:t>
      </w:r>
      <w:r w:rsidR="00C33B09">
        <w:rPr>
          <w:rFonts w:cs="Arial"/>
          <w:i/>
          <w:iCs/>
        </w:rPr>
        <w:t xml:space="preserve"> </w:t>
      </w:r>
      <w:r w:rsidR="009C7FE5">
        <w:rPr>
          <w:rFonts w:cs="Arial"/>
          <w:i/>
          <w:iCs/>
        </w:rPr>
        <w:t xml:space="preserve">reporting configuration </w:t>
      </w:r>
      <w:r w:rsidR="003434CE">
        <w:rPr>
          <w:rFonts w:cs="Arial"/>
          <w:i/>
          <w:iCs/>
        </w:rPr>
        <w:t xml:space="preserve">and framework </w:t>
      </w:r>
      <w:r w:rsidR="009C7FE5">
        <w:rPr>
          <w:rFonts w:cs="Arial"/>
          <w:i/>
          <w:iCs/>
        </w:rPr>
        <w:t>as a baseline</w:t>
      </w:r>
      <w:r w:rsidR="00D07FEB">
        <w:rPr>
          <w:rFonts w:cs="Arial"/>
          <w:i/>
          <w:iCs/>
        </w:rPr>
        <w:t>, and study further on</w:t>
      </w:r>
      <w:r w:rsidR="00653EE2">
        <w:rPr>
          <w:rFonts w:cs="Arial"/>
          <w:i/>
          <w:iCs/>
        </w:rPr>
        <w:t xml:space="preserve"> </w:t>
      </w:r>
      <w:r w:rsidR="00D07FEB">
        <w:rPr>
          <w:rFonts w:cs="Arial"/>
          <w:i/>
          <w:iCs/>
        </w:rPr>
        <w:t>the s</w:t>
      </w:r>
      <w:r w:rsidR="00BA6ABA">
        <w:rPr>
          <w:rFonts w:cs="Arial"/>
          <w:i/>
          <w:iCs/>
        </w:rPr>
        <w:t>ubband-based CLI measur</w:t>
      </w:r>
      <w:r w:rsidR="009B6747">
        <w:rPr>
          <w:rFonts w:cs="Arial"/>
          <w:i/>
          <w:iCs/>
        </w:rPr>
        <w:t>e</w:t>
      </w:r>
      <w:r w:rsidR="00BA6ABA">
        <w:rPr>
          <w:rFonts w:cs="Arial"/>
          <w:i/>
          <w:iCs/>
        </w:rPr>
        <w:t>ment triggers and reporting aspects.</w:t>
      </w:r>
    </w:p>
    <w:p w14:paraId="0F697AEA" w14:textId="77777777" w:rsidR="00F52603" w:rsidRDefault="00F52603" w:rsidP="00F52603"/>
    <w:p w14:paraId="1C719505" w14:textId="744BD8F7" w:rsidR="00EE1FB7" w:rsidRDefault="007835A7" w:rsidP="00A41D74">
      <w:pPr>
        <w:pStyle w:val="Heading4"/>
      </w:pPr>
      <w:r w:rsidRPr="00B51748">
        <w:rPr>
          <w:rFonts w:eastAsia="Malgun Gothic"/>
          <w:bCs/>
        </w:rPr>
        <w:t>CLI-RSSI measurement/report across downlink subbands</w:t>
      </w:r>
    </w:p>
    <w:p w14:paraId="0CE9C652" w14:textId="77777777" w:rsidR="00EE1FB7" w:rsidRDefault="00EE1FB7" w:rsidP="00EE1FB7">
      <w:pPr>
        <w:rPr>
          <w:rFonts w:cs="Arial"/>
          <w:iCs/>
        </w:rPr>
      </w:pPr>
      <w:r>
        <w:rPr>
          <w:rFonts w:cs="Arial"/>
          <w:iCs/>
        </w:rPr>
        <w:t>Regarding CLI-RSSI measurement resource configuration</w:t>
      </w:r>
      <w:r w:rsidRPr="00793924">
        <w:rPr>
          <w:rFonts w:cs="Arial"/>
          <w:iCs/>
        </w:rPr>
        <w:t>, three methods were agreed</w:t>
      </w:r>
      <w:r>
        <w:rPr>
          <w:rFonts w:cs="Arial"/>
          <w:iCs/>
        </w:rPr>
        <w:t xml:space="preserve"> in study phase</w:t>
      </w:r>
      <w:r w:rsidRPr="00793924">
        <w:rPr>
          <w:rFonts w:cs="Arial"/>
          <w:iCs/>
        </w:rPr>
        <w:t xml:space="preserve"> to be studied for configuration of frequency resources for CLI-RSSI measurement and reporting. </w:t>
      </w:r>
      <w:r>
        <w:rPr>
          <w:rFonts w:cs="Arial"/>
          <w:iCs/>
        </w:rPr>
        <w:t>Below is the agreement from RAN1 #113 meeting:</w:t>
      </w:r>
    </w:p>
    <w:tbl>
      <w:tblPr>
        <w:tblStyle w:val="TableGrid"/>
        <w:tblW w:w="0" w:type="auto"/>
        <w:tblLook w:val="04A0" w:firstRow="1" w:lastRow="0" w:firstColumn="1" w:lastColumn="0" w:noHBand="0" w:noVBand="1"/>
      </w:tblPr>
      <w:tblGrid>
        <w:gridCol w:w="9629"/>
      </w:tblGrid>
      <w:tr w:rsidR="00EE1FB7" w14:paraId="7F0B15F7" w14:textId="77777777" w:rsidTr="00C32CC7">
        <w:tc>
          <w:tcPr>
            <w:tcW w:w="9629" w:type="dxa"/>
          </w:tcPr>
          <w:p w14:paraId="7F69E51E" w14:textId="77777777" w:rsidR="00EE1FB7" w:rsidRPr="00B51748" w:rsidRDefault="00EE1FB7" w:rsidP="00C32CC7">
            <w:pPr>
              <w:spacing w:after="0"/>
              <w:rPr>
                <w:rFonts w:eastAsia="Malgun Gothic" w:cs="Arial"/>
                <w:b/>
              </w:rPr>
            </w:pPr>
            <w:r w:rsidRPr="00B51748">
              <w:rPr>
                <w:rFonts w:eastAsia="Malgun Gothic" w:cs="Arial"/>
                <w:b/>
              </w:rPr>
              <w:t xml:space="preserve">Agreement </w:t>
            </w:r>
          </w:p>
          <w:p w14:paraId="1C87ABFB" w14:textId="77777777" w:rsidR="00EE1FB7" w:rsidRPr="00B51748" w:rsidRDefault="00EE1FB7" w:rsidP="00C32CC7">
            <w:pPr>
              <w:spacing w:after="0"/>
              <w:rPr>
                <w:rFonts w:eastAsia="Malgun Gothic" w:cs="Arial"/>
                <w:bCs/>
              </w:rPr>
            </w:pPr>
            <w:r w:rsidRPr="00B51748">
              <w:rPr>
                <w:rFonts w:eastAsia="Malgun Gothic" w:cs="Arial"/>
                <w:bCs/>
              </w:rPr>
              <w:t>For UE-to-UE CLI-RSSI measurement/report across downlink subbands, study the following methods:</w:t>
            </w:r>
          </w:p>
          <w:p w14:paraId="1BDD8E3C" w14:textId="77777777" w:rsidR="00EE1FB7" w:rsidRPr="00B51748" w:rsidRDefault="00EE1FB7" w:rsidP="00C32CC7">
            <w:pPr>
              <w:numPr>
                <w:ilvl w:val="0"/>
                <w:numId w:val="17"/>
              </w:numPr>
              <w:suppressAutoHyphens/>
              <w:overflowPunct/>
              <w:autoSpaceDE/>
              <w:autoSpaceDN/>
              <w:adjustRightInd/>
              <w:spacing w:after="0"/>
              <w:textAlignment w:val="auto"/>
              <w:rPr>
                <w:rFonts w:eastAsia="Malgun Gothic" w:cs="Arial"/>
                <w:bCs/>
              </w:rPr>
            </w:pPr>
            <w:r w:rsidRPr="00B51748">
              <w:rPr>
                <w:rFonts w:eastAsia="Malgun Gothic" w:cs="Arial"/>
                <w:bCs/>
              </w:rPr>
              <w:t>Method#1: separate CLI-RSSI measurement resources/reports in each DL subband</w:t>
            </w:r>
          </w:p>
          <w:p w14:paraId="1DA6434E" w14:textId="77777777" w:rsidR="00EE1FB7" w:rsidRPr="00B51748" w:rsidRDefault="00EE1FB7" w:rsidP="00C32CC7">
            <w:pPr>
              <w:numPr>
                <w:ilvl w:val="1"/>
                <w:numId w:val="17"/>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0E70C0F6" w14:textId="77777777" w:rsidR="00EE1FB7" w:rsidRPr="00B51748" w:rsidRDefault="00EE1FB7" w:rsidP="00C32CC7">
            <w:pPr>
              <w:numPr>
                <w:ilvl w:val="0"/>
                <w:numId w:val="17"/>
              </w:numPr>
              <w:suppressAutoHyphens/>
              <w:overflowPunct/>
              <w:autoSpaceDE/>
              <w:autoSpaceDN/>
              <w:adjustRightInd/>
              <w:spacing w:after="0"/>
              <w:textAlignment w:val="auto"/>
              <w:rPr>
                <w:rFonts w:eastAsia="Malgun Gothic" w:cs="Arial"/>
                <w:bCs/>
              </w:rPr>
            </w:pPr>
            <w:r w:rsidRPr="00B51748">
              <w:rPr>
                <w:rFonts w:eastAsia="Malgun Gothic" w:cs="Arial"/>
                <w:bCs/>
              </w:rPr>
              <w:t>Method#2: CLI-RSSI measure/report in one DL subband only</w:t>
            </w:r>
          </w:p>
          <w:p w14:paraId="16A744A2" w14:textId="77777777" w:rsidR="00EE1FB7" w:rsidRPr="00B51748" w:rsidRDefault="00EE1FB7" w:rsidP="00C32CC7">
            <w:pPr>
              <w:numPr>
                <w:ilvl w:val="1"/>
                <w:numId w:val="17"/>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2A00B539" w14:textId="77777777" w:rsidR="00EE1FB7" w:rsidRPr="00B51748" w:rsidRDefault="00EE1FB7" w:rsidP="00C32CC7">
            <w:pPr>
              <w:numPr>
                <w:ilvl w:val="0"/>
                <w:numId w:val="17"/>
              </w:numPr>
              <w:suppressAutoHyphens/>
              <w:overflowPunct/>
              <w:autoSpaceDE/>
              <w:autoSpaceDN/>
              <w:adjustRightInd/>
              <w:spacing w:after="0"/>
              <w:textAlignment w:val="auto"/>
              <w:rPr>
                <w:rFonts w:eastAsia="Malgun Gothic" w:cs="Arial"/>
                <w:bCs/>
              </w:rPr>
            </w:pPr>
            <w:r w:rsidRPr="00B51748">
              <w:rPr>
                <w:rFonts w:eastAsia="Malgun Gothic" w:cs="Arial"/>
                <w:bCs/>
              </w:rPr>
              <w:t>Method#3: CLI-RSSI</w:t>
            </w:r>
            <w:r w:rsidRPr="00B51748">
              <w:rPr>
                <w:rFonts w:eastAsia="SimHei" w:cs="Arial"/>
                <w:bCs/>
                <w:lang w:val="en-US"/>
              </w:rPr>
              <w:t xml:space="preserve"> </w:t>
            </w:r>
            <w:r w:rsidRPr="00B51748">
              <w:rPr>
                <w:rFonts w:eastAsia="Malgun Gothic" w:cs="Arial"/>
                <w:bCs/>
              </w:rPr>
              <w:t>measurement/report based on non-contiguous CLI-RSSI resource across downlink subbands</w:t>
            </w:r>
          </w:p>
          <w:p w14:paraId="78351249" w14:textId="77777777" w:rsidR="00EE1FB7" w:rsidRPr="00793924" w:rsidRDefault="00EE1FB7" w:rsidP="00C32CC7">
            <w:pPr>
              <w:numPr>
                <w:ilvl w:val="1"/>
                <w:numId w:val="17"/>
              </w:numPr>
              <w:tabs>
                <w:tab w:val="left" w:pos="0"/>
              </w:tabs>
              <w:suppressAutoHyphens/>
              <w:overflowPunct/>
              <w:autoSpaceDE/>
              <w:autoSpaceDN/>
              <w:adjustRightInd/>
              <w:spacing w:after="0"/>
              <w:textAlignment w:val="auto"/>
              <w:rPr>
                <w:rFonts w:eastAsia="Malgun Gothic" w:cs="Arial"/>
              </w:rPr>
            </w:pPr>
            <w:r w:rsidRPr="00793924">
              <w:rPr>
                <w:rFonts w:eastAsia="Malgun Gothic" w:cs="Arial"/>
              </w:rPr>
              <w:t xml:space="preserve">FFS: report single or separate </w:t>
            </w:r>
            <w:r w:rsidRPr="00B51748">
              <w:rPr>
                <w:rFonts w:eastAsia="Malgun Gothic" w:cs="Arial"/>
              </w:rPr>
              <w:t>CLI-RSSI</w:t>
            </w:r>
            <w:r w:rsidRPr="00793924">
              <w:rPr>
                <w:rFonts w:eastAsia="Malgun Gothic" w:cs="Arial"/>
              </w:rPr>
              <w:t xml:space="preserve"> report(s) </w:t>
            </w:r>
          </w:p>
          <w:p w14:paraId="270B7EC5" w14:textId="77777777" w:rsidR="00EE1FB7" w:rsidRPr="00B720D0" w:rsidRDefault="00EE1FB7" w:rsidP="00C32CC7">
            <w:pPr>
              <w:numPr>
                <w:ilvl w:val="1"/>
                <w:numId w:val="17"/>
              </w:numPr>
              <w:suppressAutoHyphens/>
              <w:overflowPunct/>
              <w:autoSpaceDE/>
              <w:autoSpaceDN/>
              <w:adjustRightInd/>
              <w:spacing w:after="0"/>
              <w:textAlignment w:val="auto"/>
              <w:rPr>
                <w:rFonts w:eastAsia="Malgun Gothic" w:cs="Arial"/>
              </w:rPr>
            </w:pPr>
            <w:r w:rsidRPr="00B51748">
              <w:rPr>
                <w:rFonts w:eastAsia="Malgun Gothic" w:cs="Arial"/>
              </w:rPr>
              <w:t xml:space="preserve">FFS: details on determination of non-contiguous CLI-RSSI resource allocation </w:t>
            </w:r>
          </w:p>
        </w:tc>
      </w:tr>
    </w:tbl>
    <w:p w14:paraId="04217E0F" w14:textId="77777777" w:rsidR="00EE1FB7" w:rsidRDefault="00EE1FB7" w:rsidP="00EE1FB7">
      <w:pPr>
        <w:rPr>
          <w:rFonts w:cs="Arial"/>
          <w:iCs/>
        </w:rPr>
      </w:pPr>
    </w:p>
    <w:p w14:paraId="13EDACDD" w14:textId="1BC08DFA" w:rsidR="00EE1FB7" w:rsidRPr="00793924" w:rsidRDefault="00EE1FB7" w:rsidP="00EE1FB7">
      <w:pPr>
        <w:rPr>
          <w:rFonts w:cs="Arial"/>
          <w:iCs/>
        </w:rPr>
      </w:pPr>
      <w:r w:rsidRPr="00793924">
        <w:rPr>
          <w:rFonts w:cs="Arial"/>
          <w:iCs/>
        </w:rPr>
        <w:t xml:space="preserve">The agreement addresses CLI-RSSI measurement in SBFD configurations where the DL subbands are non-contiguous and that the DL BWP is divided (into two) due to UL subband configured for SBFD operation. Method #1 proposes to consider separate frequency resources to measure the CLI-RSSI for the separated DL resources. In other words, Method #1 implies to consider the two separated DL subbands as two separate CLI-RSSI measurement occasions where separate configurations for the measurement resources will be provided and that each of the separate resources will be contiguous in respective configured resources. As a consequence, Method #1 also proposes separate reporting of the measured CLI-RSSI. The separate resource configurations in Method #1 seem to be straightforward method for the configuration of the resources that avoids any ambiguity in determining the non-contiguous resources; however, </w:t>
      </w:r>
      <w:r>
        <w:rPr>
          <w:rFonts w:cs="Arial"/>
          <w:iCs/>
        </w:rPr>
        <w:t xml:space="preserve">using Method #1 only </w:t>
      </w:r>
      <w:r w:rsidRPr="00793924">
        <w:rPr>
          <w:rFonts w:cs="Arial"/>
          <w:iCs/>
        </w:rPr>
        <w:t xml:space="preserve">would </w:t>
      </w:r>
      <w:r>
        <w:rPr>
          <w:rFonts w:cs="Arial"/>
          <w:iCs/>
        </w:rPr>
        <w:t xml:space="preserve">unnecessarily </w:t>
      </w:r>
      <w:r w:rsidRPr="00793924">
        <w:rPr>
          <w:rFonts w:cs="Arial"/>
          <w:iCs/>
        </w:rPr>
        <w:t>increase the configuration overhead</w:t>
      </w:r>
      <w:r>
        <w:rPr>
          <w:rFonts w:cs="Arial"/>
          <w:iCs/>
        </w:rPr>
        <w:t xml:space="preserve"> as doubled indications and related operations compared with</w:t>
      </w:r>
      <w:r w:rsidRPr="00793924">
        <w:rPr>
          <w:rFonts w:cs="Arial"/>
          <w:iCs/>
        </w:rPr>
        <w:t xml:space="preserve"> legacy CLI-RSSI configuration</w:t>
      </w:r>
      <w:r>
        <w:rPr>
          <w:rFonts w:cs="Arial"/>
          <w:iCs/>
        </w:rPr>
        <w:t>s</w:t>
      </w:r>
      <w:r w:rsidRPr="00793924">
        <w:rPr>
          <w:rFonts w:cs="Arial"/>
          <w:iCs/>
        </w:rPr>
        <w:t>.</w:t>
      </w:r>
    </w:p>
    <w:p w14:paraId="200D6298" w14:textId="0D7BE2BE" w:rsidR="00EE1FB7" w:rsidRPr="00793924" w:rsidRDefault="00EE1FB7" w:rsidP="00EE1FB7">
      <w:pPr>
        <w:rPr>
          <w:rFonts w:cs="Arial"/>
          <w:i/>
        </w:rPr>
      </w:pPr>
      <w:r w:rsidRPr="00793924">
        <w:rPr>
          <w:rFonts w:cs="Arial"/>
          <w:b/>
          <w:bCs/>
          <w:i/>
        </w:rPr>
        <w:lastRenderedPageBreak/>
        <w:t xml:space="preserve">Observation </w:t>
      </w:r>
      <w:r w:rsidR="003877F6">
        <w:rPr>
          <w:rFonts w:cs="Arial"/>
          <w:b/>
          <w:bCs/>
          <w:i/>
        </w:rPr>
        <w:t>2</w:t>
      </w:r>
      <w:r w:rsidRPr="00793924">
        <w:rPr>
          <w:rFonts w:cs="Arial"/>
          <w:b/>
          <w:bCs/>
          <w:i/>
        </w:rPr>
        <w:t>.</w:t>
      </w:r>
      <w:r w:rsidRPr="00793924">
        <w:rPr>
          <w:rFonts w:cs="Arial"/>
          <w:i/>
        </w:rPr>
        <w:t xml:space="preserve"> Considering the configuration of CLI-RSSI resources, </w:t>
      </w:r>
      <w:r>
        <w:rPr>
          <w:rFonts w:cs="Arial"/>
          <w:i/>
        </w:rPr>
        <w:t>separate resource configurations (</w:t>
      </w:r>
      <w:r w:rsidRPr="00793924">
        <w:rPr>
          <w:rFonts w:cs="Arial"/>
          <w:i/>
        </w:rPr>
        <w:t>Method #1</w:t>
      </w:r>
      <w:r>
        <w:rPr>
          <w:rFonts w:cs="Arial"/>
          <w:i/>
        </w:rPr>
        <w:t>)</w:t>
      </w:r>
      <w:r w:rsidRPr="00793924">
        <w:rPr>
          <w:rFonts w:cs="Arial"/>
          <w:i/>
        </w:rPr>
        <w:t xml:space="preserve">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 xml:space="preserve">. </w:t>
      </w:r>
    </w:p>
    <w:p w14:paraId="3C8C1F8F" w14:textId="77777777" w:rsidR="00EE1FB7" w:rsidRPr="00793924" w:rsidRDefault="00EE1FB7" w:rsidP="00EE1FB7">
      <w:pPr>
        <w:rPr>
          <w:rFonts w:cs="Arial"/>
          <w:iCs/>
        </w:rPr>
      </w:pPr>
      <w:r w:rsidRPr="00793924">
        <w:rPr>
          <w:rFonts w:cs="Arial"/>
          <w:iCs/>
        </w:rPr>
        <w:t>The proposed Method #2 was regarding measuring and reporting CLI-RSSI only in one DL subband out of the potential two separated DL subbands. In our opinion, the idea behind this proposal is the potential symmetrical CLI imposed on the two DL subbands. Such assumption based on symmetrical transmission power in the UL subband cannot be made in general, as the different UL resources may be allocated to different UEs with different transmission power, and different locations. For example, consider a potential aggressor UE with high transmission power that is scheduled closer to a first the DL subbands and obviously farther from the second DL subband. As such, the CLI-RSSI measurement in the first DL subband will be different from the CLI-RSSI measurement in the second DL subband, and definitely non-symmetrical. Therefore, CLI-RSSI measurement in only one of the DL subbands may result in over-estimation or down-estimation of the overall CLI-RSSI.</w:t>
      </w:r>
    </w:p>
    <w:p w14:paraId="66A38F95" w14:textId="68A7BC25" w:rsidR="00EE1FB7" w:rsidRPr="00793924" w:rsidRDefault="00EE1FB7" w:rsidP="00EE1FB7">
      <w:pPr>
        <w:rPr>
          <w:rFonts w:cs="Arial"/>
          <w:i/>
        </w:rPr>
      </w:pPr>
      <w:r w:rsidRPr="00793924">
        <w:rPr>
          <w:rFonts w:cs="Arial"/>
          <w:b/>
          <w:bCs/>
          <w:i/>
        </w:rPr>
        <w:t xml:space="preserve">Observation </w:t>
      </w:r>
      <w:r w:rsidR="003877F6">
        <w:rPr>
          <w:rFonts w:cs="Arial"/>
          <w:b/>
          <w:bCs/>
          <w:i/>
        </w:rPr>
        <w:t>3</w:t>
      </w:r>
      <w:r w:rsidRPr="00793924">
        <w:rPr>
          <w:rFonts w:cs="Arial"/>
          <w:b/>
          <w:bCs/>
          <w:i/>
        </w:rPr>
        <w:t>.</w:t>
      </w:r>
      <w:r w:rsidRPr="00793924">
        <w:rPr>
          <w:rFonts w:cs="Arial"/>
          <w:i/>
        </w:rPr>
        <w:t xml:space="preserve"> Considering the configuration of CLI-RSSI resources, measuring and reporting CLI-RSSI in only one DL subband</w:t>
      </w:r>
      <w:r>
        <w:rPr>
          <w:rFonts w:cs="Arial"/>
          <w:i/>
        </w:rPr>
        <w:t xml:space="preserve"> (Method #2)</w:t>
      </w:r>
      <w:r w:rsidRPr="00793924">
        <w:rPr>
          <w:rFonts w:cs="Arial"/>
          <w:i/>
        </w:rPr>
        <w:t xml:space="preserve"> may result in down-estimation or over-estimation of overall CLI-RSSI, in case of non-symmetrical scheduling of UL resources. </w:t>
      </w:r>
    </w:p>
    <w:p w14:paraId="2BC830C8" w14:textId="451376ED" w:rsidR="00EE1FB7" w:rsidRPr="00793924" w:rsidRDefault="00EE1FB7" w:rsidP="00EE1FB7">
      <w:pPr>
        <w:rPr>
          <w:rFonts w:cs="Arial"/>
          <w:iCs/>
        </w:rPr>
      </w:pPr>
      <w:r w:rsidRPr="00793924">
        <w:rPr>
          <w:rFonts w:cs="Arial"/>
          <w:iCs/>
        </w:rPr>
        <w:t xml:space="preserve">In Method #3, the CLI-RSSI measurement is proposed to be on non-contiguous resources across DL subbands. That is the UE receives a single configuration for CLI-RSSI measurement that is over non-contiguous resources across DL subbands. In our opinion, this method </w:t>
      </w:r>
      <w:r>
        <w:rPr>
          <w:rFonts w:cs="Arial"/>
          <w:iCs/>
        </w:rPr>
        <w:t>allows an</w:t>
      </w:r>
      <w:r w:rsidRPr="00793924">
        <w:rPr>
          <w:rFonts w:cs="Arial"/>
          <w:iCs/>
        </w:rPr>
        <w:t xml:space="preserve"> efficient way to configure the resources, since the UE is already configured with potential DL subbands, UL subband, and guard-bands (if available). So, the UE </w:t>
      </w:r>
      <w:r>
        <w:rPr>
          <w:rFonts w:cs="Arial"/>
          <w:iCs/>
        </w:rPr>
        <w:t xml:space="preserve">can </w:t>
      </w:r>
      <w:r w:rsidRPr="00793924">
        <w:rPr>
          <w:rFonts w:cs="Arial"/>
          <w:iCs/>
        </w:rPr>
        <w:t xml:space="preserve">implicitly determine the resources to measure the CLI-RSSI based on the configured DL </w:t>
      </w:r>
      <w:r w:rsidR="00FE124A">
        <w:rPr>
          <w:rFonts w:cs="Arial"/>
          <w:iCs/>
        </w:rPr>
        <w:t>subbands</w:t>
      </w:r>
      <w:r w:rsidRPr="00793924">
        <w:rPr>
          <w:rFonts w:cs="Arial"/>
          <w:iCs/>
        </w:rPr>
        <w:t xml:space="preserve">. In this method, only a single configuration is </w:t>
      </w:r>
      <w:r>
        <w:rPr>
          <w:rFonts w:cs="Arial"/>
          <w:iCs/>
        </w:rPr>
        <w:t>sufficient which</w:t>
      </w:r>
      <w:r w:rsidRPr="00793924">
        <w:rPr>
          <w:rFonts w:cs="Arial"/>
          <w:iCs/>
        </w:rPr>
        <w:t xml:space="preserve"> means at least half overhead compared to Method #1. </w:t>
      </w:r>
    </w:p>
    <w:p w14:paraId="3A04207B" w14:textId="77777777" w:rsidR="00EE1FB7" w:rsidRPr="00793924" w:rsidRDefault="00EE1FB7" w:rsidP="00EE1FB7">
      <w:pPr>
        <w:rPr>
          <w:rFonts w:cs="Arial"/>
          <w:iCs/>
        </w:rPr>
      </w:pPr>
      <w:r w:rsidRPr="00793924">
        <w:rPr>
          <w:rFonts w:cs="Arial"/>
          <w:iCs/>
        </w:rPr>
        <w:t xml:space="preserve">Also, </w:t>
      </w:r>
      <w:r>
        <w:rPr>
          <w:rFonts w:cs="Arial"/>
          <w:iCs/>
        </w:rPr>
        <w:t xml:space="preserve">since </w:t>
      </w:r>
      <w:r w:rsidRPr="00793924">
        <w:rPr>
          <w:rFonts w:cs="Arial"/>
          <w:iCs/>
        </w:rPr>
        <w:t>the UE measures throughout the DL subbands</w:t>
      </w:r>
      <w:r>
        <w:rPr>
          <w:rFonts w:cs="Arial"/>
          <w:iCs/>
        </w:rPr>
        <w:t xml:space="preserve">, it is beneficial for UE to do a frequency-selective CLI measurement such as </w:t>
      </w:r>
      <w:r w:rsidRPr="00793924">
        <w:rPr>
          <w:rFonts w:cs="Arial"/>
          <w:iCs/>
        </w:rPr>
        <w:t>subband-</w:t>
      </w:r>
      <w:r>
        <w:rPr>
          <w:rFonts w:cs="Arial"/>
          <w:iCs/>
        </w:rPr>
        <w:t xml:space="preserve">edge specific </w:t>
      </w:r>
      <w:r w:rsidRPr="00793924">
        <w:rPr>
          <w:rFonts w:cs="Arial"/>
          <w:iCs/>
        </w:rPr>
        <w:t>measurement</w:t>
      </w:r>
      <w:r>
        <w:rPr>
          <w:rFonts w:cs="Arial"/>
          <w:iCs/>
        </w:rPr>
        <w:t xml:space="preserve"> and </w:t>
      </w:r>
      <w:r w:rsidRPr="00793924">
        <w:rPr>
          <w:rFonts w:cs="Arial"/>
          <w:iCs/>
        </w:rPr>
        <w:t>delta CLI measuremen</w:t>
      </w:r>
      <w:r>
        <w:rPr>
          <w:rFonts w:cs="Arial"/>
          <w:iCs/>
        </w:rPr>
        <w:t>t/reporting which enables efficient frequency resource managements at the network side</w:t>
      </w:r>
      <w:r w:rsidRPr="00793924">
        <w:rPr>
          <w:rFonts w:cs="Arial"/>
          <w:iCs/>
        </w:rPr>
        <w:t xml:space="preserve">. As for the reporting, there could be a single reporting or </w:t>
      </w:r>
      <w:r>
        <w:rPr>
          <w:rFonts w:cs="Arial"/>
          <w:iCs/>
        </w:rPr>
        <w:t>more than one</w:t>
      </w:r>
      <w:r w:rsidRPr="00793924">
        <w:rPr>
          <w:rFonts w:cs="Arial"/>
          <w:iCs/>
        </w:rPr>
        <w:t xml:space="preserve"> reporting corresponding to the two separate DL subbands</w:t>
      </w:r>
      <w:r>
        <w:rPr>
          <w:rFonts w:cs="Arial"/>
          <w:iCs/>
        </w:rPr>
        <w:t xml:space="preserve"> and based on the frequency-selective CLI measurement if configured</w:t>
      </w:r>
      <w:r w:rsidRPr="00793924">
        <w:rPr>
          <w:rFonts w:cs="Arial"/>
          <w:iCs/>
        </w:rPr>
        <w:t xml:space="preserve">. Also, the UE can only report the CLI for the DL subband with higher measured CLI-RSSI or report the CLI for the DL subband with lower measured CLI-RSSI </w:t>
      </w:r>
      <w:r>
        <w:rPr>
          <w:rFonts w:cs="Arial"/>
          <w:iCs/>
        </w:rPr>
        <w:t xml:space="preserve">as well </w:t>
      </w:r>
      <w:r w:rsidRPr="00793924">
        <w:rPr>
          <w:rFonts w:cs="Arial"/>
          <w:iCs/>
        </w:rPr>
        <w:t>in differential values with reference to the DL subband with higher CLI.</w:t>
      </w:r>
    </w:p>
    <w:p w14:paraId="4B5ECE86" w14:textId="71E9B746" w:rsidR="00EE1FB7" w:rsidRPr="00793924" w:rsidRDefault="00EE1FB7" w:rsidP="00EE1FB7">
      <w:pPr>
        <w:rPr>
          <w:rFonts w:cs="Arial"/>
          <w:i/>
        </w:rPr>
      </w:pPr>
      <w:r w:rsidRPr="00793924">
        <w:rPr>
          <w:rFonts w:cs="Arial"/>
          <w:b/>
          <w:bCs/>
          <w:i/>
        </w:rPr>
        <w:t xml:space="preserve">Observation </w:t>
      </w:r>
      <w:r w:rsidR="003877F6">
        <w:rPr>
          <w:rFonts w:cs="Arial"/>
          <w:b/>
          <w:bCs/>
          <w:i/>
        </w:rPr>
        <w:t>4</w:t>
      </w:r>
      <w:r w:rsidRPr="00793924">
        <w:rPr>
          <w:rFonts w:cs="Arial"/>
          <w:b/>
          <w:bCs/>
          <w:i/>
        </w:rPr>
        <w:t>.</w:t>
      </w:r>
      <w:r w:rsidRPr="00793924">
        <w:rPr>
          <w:rFonts w:cs="Arial"/>
          <w:i/>
        </w:rPr>
        <w:t xml:space="preserve"> Considering the configuration of CLI-RSSI resources, measuring and reporting CLI-RSSI in non-contiguous resources across DL subbands</w:t>
      </w:r>
      <w:r>
        <w:rPr>
          <w:rFonts w:cs="Arial"/>
          <w:i/>
        </w:rPr>
        <w:t xml:space="preserve"> (Method #3) </w:t>
      </w:r>
      <w:r w:rsidRPr="00793924">
        <w:rPr>
          <w:rFonts w:cs="Arial"/>
          <w:i/>
        </w:rPr>
        <w:t>allows different configuration of CLI-RSSI measurement such as frequency-selective</w:t>
      </w:r>
      <w:r>
        <w:rPr>
          <w:rFonts w:cs="Arial"/>
          <w:i/>
        </w:rPr>
        <w:t xml:space="preserve"> and</w:t>
      </w:r>
      <w:r w:rsidRPr="00793924">
        <w:rPr>
          <w:rFonts w:cs="Arial"/>
          <w:i/>
        </w:rPr>
        <w:t xml:space="preserve"> </w:t>
      </w:r>
      <w:r>
        <w:rPr>
          <w:rFonts w:cs="Arial"/>
          <w:i/>
        </w:rPr>
        <w:t>subband-edge specific CLI measurements.</w:t>
      </w:r>
    </w:p>
    <w:p w14:paraId="0F25BB3B" w14:textId="7DF7E9A0" w:rsidR="00EE1FB7" w:rsidRPr="00793924" w:rsidRDefault="00EE1FB7" w:rsidP="00EE1FB7">
      <w:pPr>
        <w:rPr>
          <w:rFonts w:cs="Arial"/>
          <w:i/>
        </w:rPr>
      </w:pPr>
      <w:r w:rsidRPr="00793924">
        <w:rPr>
          <w:rFonts w:cs="Arial"/>
          <w:b/>
          <w:bCs/>
          <w:i/>
        </w:rPr>
        <w:t xml:space="preserve">Observation </w:t>
      </w:r>
      <w:r w:rsidR="003877F6">
        <w:rPr>
          <w:rFonts w:cs="Arial"/>
          <w:b/>
          <w:bCs/>
          <w:i/>
        </w:rPr>
        <w:t>5</w:t>
      </w:r>
      <w:r w:rsidRPr="00793924">
        <w:rPr>
          <w:rFonts w:cs="Arial"/>
          <w:b/>
          <w:bCs/>
          <w:i/>
        </w:rPr>
        <w:t>.</w:t>
      </w:r>
      <w:r w:rsidRPr="00793924">
        <w:rPr>
          <w:rFonts w:cs="Arial"/>
          <w:i/>
        </w:rPr>
        <w:t xml:space="preserve"> Considering the configuration of CLI-RSSI resources, measuring and reporting CLI-RSSI in non-contiguous resources across DL subbands </w:t>
      </w:r>
      <w:r>
        <w:rPr>
          <w:rFonts w:cs="Arial"/>
          <w:i/>
        </w:rPr>
        <w:t xml:space="preserve">(Method #3) </w:t>
      </w:r>
      <w:r w:rsidRPr="00793924">
        <w:rPr>
          <w:rFonts w:cs="Arial"/>
          <w:i/>
        </w:rPr>
        <w:t xml:space="preserve">allows </w:t>
      </w:r>
      <w:r>
        <w:rPr>
          <w:rFonts w:cs="Arial"/>
          <w:i/>
        </w:rPr>
        <w:t xml:space="preserve">flexible </w:t>
      </w:r>
      <w:r w:rsidRPr="00793924">
        <w:rPr>
          <w:rFonts w:cs="Arial"/>
          <w:i/>
        </w:rPr>
        <w:t xml:space="preserve">CLI-RSSI reporting configurations such as single report, separate report, reporting only the DL subband with higher CLI-RSSI, or reporting differential value for the DL subband with lower CLI. </w:t>
      </w:r>
    </w:p>
    <w:p w14:paraId="358C8407" w14:textId="29EEFB1F" w:rsidR="00EE1FB7" w:rsidRPr="00B51748" w:rsidRDefault="00EE1FB7" w:rsidP="00EE1FB7">
      <w:pPr>
        <w:rPr>
          <w:rFonts w:eastAsia="Malgun Gothic" w:cs="Times"/>
          <w:i/>
          <w:iCs/>
        </w:rPr>
      </w:pPr>
      <w:r w:rsidRPr="00793924">
        <w:rPr>
          <w:rFonts w:cs="Arial"/>
          <w:b/>
          <w:bCs/>
          <w:i/>
        </w:rPr>
        <w:t xml:space="preserve">Proposal </w:t>
      </w:r>
      <w:r w:rsidR="009E0C4D">
        <w:rPr>
          <w:rFonts w:cs="Arial"/>
          <w:b/>
          <w:bCs/>
          <w:i/>
        </w:rPr>
        <w:t>4</w:t>
      </w:r>
      <w:r w:rsidRPr="00793924">
        <w:rPr>
          <w:rFonts w:cs="Arial"/>
          <w:b/>
          <w:bCs/>
          <w:i/>
        </w:rPr>
        <w:t>.</w:t>
      </w:r>
      <w:r w:rsidRPr="00793924">
        <w:rPr>
          <w:rFonts w:cs="Arial"/>
          <w:i/>
        </w:rPr>
        <w:t xml:space="preserve"> </w:t>
      </w:r>
      <w:r>
        <w:rPr>
          <w:rFonts w:cs="Arial"/>
          <w:i/>
        </w:rPr>
        <w:t>S</w:t>
      </w:r>
      <w:r w:rsidRPr="00793924">
        <w:rPr>
          <w:rFonts w:cs="Arial"/>
          <w:i/>
        </w:rPr>
        <w:t>upport measuring and reporting CLI-RSSI in non-contiguous resources across DL subbands</w:t>
      </w:r>
      <w:r>
        <w:rPr>
          <w:rFonts w:cs="Arial"/>
          <w:i/>
        </w:rPr>
        <w:t xml:space="preserve"> (</w:t>
      </w:r>
      <w:r w:rsidRPr="00793924">
        <w:rPr>
          <w:rFonts w:cs="Arial"/>
          <w:i/>
        </w:rPr>
        <w:t>Method #3</w:t>
      </w:r>
      <w:r>
        <w:rPr>
          <w:rFonts w:cs="Arial"/>
          <w:i/>
        </w:rPr>
        <w:t>)</w:t>
      </w:r>
      <w:r w:rsidRPr="00793924">
        <w:rPr>
          <w:rFonts w:cs="Arial"/>
          <w:i/>
        </w:rPr>
        <w:t xml:space="preserve">, in order to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r w:rsidRPr="00793924">
        <w:rPr>
          <w:rFonts w:cs="Arial"/>
          <w:iCs/>
        </w:rPr>
        <w:t xml:space="preserve"> </w:t>
      </w:r>
    </w:p>
    <w:p w14:paraId="63BAD515" w14:textId="64832488" w:rsidR="00EE1FB7" w:rsidRPr="00A41D74" w:rsidRDefault="00EE1FB7" w:rsidP="00267276">
      <w:pPr>
        <w:rPr>
          <w:rFonts w:cs="Arial"/>
          <w:i/>
          <w:iCs/>
        </w:rPr>
      </w:pPr>
      <w:r w:rsidRPr="00737C49">
        <w:rPr>
          <w:rFonts w:cs="Arial"/>
          <w:i/>
          <w:iCs/>
        </w:rPr>
        <w:t xml:space="preserve"> </w:t>
      </w:r>
    </w:p>
    <w:p w14:paraId="5E4A1F6B" w14:textId="047CDDDF" w:rsidR="0050481F" w:rsidRPr="00574167" w:rsidRDefault="00133398" w:rsidP="00A41D74">
      <w:pPr>
        <w:pStyle w:val="Heading3"/>
      </w:pPr>
      <w:r>
        <w:t>CLI measurement</w:t>
      </w:r>
      <w:r w:rsidR="00574167">
        <w:t xml:space="preserve">s </w:t>
      </w:r>
      <w:r w:rsidR="00574167" w:rsidRPr="00574167">
        <w:t xml:space="preserve">and </w:t>
      </w:r>
      <w:r w:rsidR="00054123" w:rsidRPr="00A41D74">
        <w:t>reporting enhancements</w:t>
      </w:r>
    </w:p>
    <w:p w14:paraId="14F2BAED" w14:textId="77777777" w:rsidR="00CE7A09" w:rsidRDefault="00BC6467" w:rsidP="00CE7A09">
      <w:pPr>
        <w:pStyle w:val="Heading4"/>
      </w:pPr>
      <w:r w:rsidRPr="00703966">
        <w:t>(L1-)SRS-RSRP reporting to identify</w:t>
      </w:r>
      <w:r>
        <w:t xml:space="preserve"> aggressor UEs</w:t>
      </w:r>
      <w:r w:rsidR="00CE7A09">
        <w:t xml:space="preserve"> </w:t>
      </w:r>
    </w:p>
    <w:p w14:paraId="4B95946F" w14:textId="77777777" w:rsidR="00CE7A09" w:rsidRDefault="00CE7A09" w:rsidP="00D5630C">
      <w:pPr>
        <w:pStyle w:val="BodyText"/>
        <w:spacing w:line="240" w:lineRule="auto"/>
        <w:jc w:val="both"/>
        <w:rPr>
          <w:rFonts w:cs="Arial"/>
          <w:sz w:val="20"/>
          <w:szCs w:val="20"/>
        </w:rPr>
      </w:pPr>
      <w:r w:rsidRPr="00CE7A09">
        <w:rPr>
          <w:rFonts w:cs="Arial"/>
          <w:sz w:val="20"/>
          <w:szCs w:val="20"/>
        </w:rPr>
        <w:t>In NR, there are several interference measurement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1A363F89" w14:textId="704614B7"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For example, </w:t>
      </w:r>
      <w:r w:rsidR="00634C29">
        <w:rPr>
          <w:rFonts w:cs="Arial"/>
          <w:sz w:val="20"/>
          <w:szCs w:val="20"/>
        </w:rPr>
        <w:t>(L1-)</w:t>
      </w:r>
      <w:r w:rsidRPr="00737C49">
        <w:rPr>
          <w:rFonts w:cs="Arial"/>
          <w:sz w:val="20"/>
          <w:szCs w:val="20"/>
        </w:rPr>
        <w:t xml:space="preserve">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2E303BFE" w14:textId="3E325BCE"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Alternatively, the CLI estimation </w:t>
      </w:r>
      <w:r w:rsidR="009653EF">
        <w:rPr>
          <w:rFonts w:cs="Arial"/>
          <w:sz w:val="20"/>
          <w:szCs w:val="20"/>
        </w:rPr>
        <w:t xml:space="preserve">based on the </w:t>
      </w:r>
      <w:r w:rsidR="008F6F9F">
        <w:rPr>
          <w:rFonts w:cs="Arial"/>
          <w:sz w:val="20"/>
          <w:szCs w:val="20"/>
        </w:rPr>
        <w:t>agreed</w:t>
      </w:r>
      <w:r w:rsidR="009653EF">
        <w:rPr>
          <w:rFonts w:cs="Arial"/>
          <w:sz w:val="20"/>
          <w:szCs w:val="20"/>
        </w:rPr>
        <w:t xml:space="preserve"> L1-SRS-RSRP </w:t>
      </w:r>
      <w:r w:rsidRPr="00737C49">
        <w:rPr>
          <w:rFonts w:cs="Arial"/>
          <w:sz w:val="20"/>
          <w:szCs w:val="20"/>
        </w:rPr>
        <w:t xml:space="preserve">can be </w:t>
      </w:r>
      <w:r w:rsidR="0089670E">
        <w:rPr>
          <w:rFonts w:cs="Arial"/>
          <w:sz w:val="20"/>
          <w:szCs w:val="20"/>
        </w:rPr>
        <w:t xml:space="preserve">used to </w:t>
      </w:r>
      <w:r w:rsidRPr="00737C49">
        <w:rPr>
          <w:rFonts w:cs="Arial"/>
          <w:sz w:val="20"/>
          <w:szCs w:val="20"/>
        </w:rPr>
        <w:t xml:space="preserve">identify potential victim UEs and potential aggressor UEs. The reference signals (e.g., SRS) transmitted from potential aggressor UEs </w:t>
      </w:r>
      <w:r w:rsidRPr="00737C49">
        <w:rPr>
          <w:rFonts w:cs="Arial"/>
          <w:sz w:val="20"/>
          <w:szCs w:val="20"/>
        </w:rPr>
        <w:lastRenderedPageBreak/>
        <w:t>can be used at the victim UE to estimate CLI accurately. As such, the UE can respond to dynamic changes in CLI (e.g., due to the dynamic changes in configuration of aggressor UEs) with efficient CLI mitigation techniques</w:t>
      </w:r>
      <w:r w:rsidR="0089670E">
        <w:rPr>
          <w:rFonts w:cs="Arial"/>
          <w:sz w:val="20"/>
          <w:szCs w:val="20"/>
        </w:rPr>
        <w:t xml:space="preserve"> and/or report the CLI</w:t>
      </w:r>
      <w:r w:rsidR="00674CF1">
        <w:rPr>
          <w:rFonts w:cs="Arial"/>
          <w:sz w:val="20"/>
          <w:szCs w:val="20"/>
        </w:rPr>
        <w:t xml:space="preserve"> to the network.</w:t>
      </w:r>
      <w:r w:rsidR="00D65876">
        <w:rPr>
          <w:rFonts w:cs="Arial"/>
          <w:sz w:val="20"/>
          <w:szCs w:val="20"/>
        </w:rPr>
        <w:t xml:space="preserve"> The UE, by reporting the </w:t>
      </w:r>
      <w:r w:rsidR="00BA450E">
        <w:rPr>
          <w:rFonts w:cs="Arial"/>
          <w:sz w:val="20"/>
          <w:szCs w:val="20"/>
        </w:rPr>
        <w:t>measured (L1-)</w:t>
      </w:r>
      <w:r w:rsidR="00D65876">
        <w:rPr>
          <w:rFonts w:cs="Arial"/>
          <w:sz w:val="20"/>
          <w:szCs w:val="20"/>
        </w:rPr>
        <w:t>SRS</w:t>
      </w:r>
      <w:r w:rsidR="00BA450E">
        <w:rPr>
          <w:rFonts w:cs="Arial"/>
          <w:sz w:val="20"/>
          <w:szCs w:val="20"/>
        </w:rPr>
        <w:t xml:space="preserve">-RSRP </w:t>
      </w:r>
      <w:r w:rsidR="00D65876">
        <w:rPr>
          <w:rFonts w:cs="Arial"/>
          <w:sz w:val="20"/>
          <w:szCs w:val="20"/>
        </w:rPr>
        <w:t>CLI</w:t>
      </w:r>
      <w:r w:rsidR="00BA450E">
        <w:rPr>
          <w:rFonts w:cs="Arial"/>
          <w:sz w:val="20"/>
          <w:szCs w:val="20"/>
        </w:rPr>
        <w:t>,</w:t>
      </w:r>
      <w:r w:rsidR="00D65876">
        <w:rPr>
          <w:rFonts w:cs="Arial"/>
          <w:sz w:val="20"/>
          <w:szCs w:val="20"/>
        </w:rPr>
        <w:t xml:space="preserve"> may </w:t>
      </w:r>
      <w:r w:rsidR="00BA450E">
        <w:rPr>
          <w:rFonts w:cs="Arial"/>
          <w:sz w:val="20"/>
          <w:szCs w:val="20"/>
        </w:rPr>
        <w:t xml:space="preserve">explicitly or implicitly report the </w:t>
      </w:r>
      <w:r w:rsidR="00554EA3">
        <w:rPr>
          <w:rFonts w:cs="Arial"/>
          <w:sz w:val="20"/>
          <w:szCs w:val="20"/>
        </w:rPr>
        <w:t>potential aggressor/victim UE.</w:t>
      </w:r>
    </w:p>
    <w:p w14:paraId="41674B7A" w14:textId="77777777" w:rsidR="00630946" w:rsidRPr="00737C49" w:rsidRDefault="00630946" w:rsidP="00630946">
      <w:pPr>
        <w:pStyle w:val="BodyText"/>
        <w:spacing w:line="240" w:lineRule="auto"/>
        <w:jc w:val="both"/>
        <w:rPr>
          <w:rFonts w:cs="Arial"/>
          <w:sz w:val="20"/>
          <w:szCs w:val="20"/>
        </w:rPr>
      </w:pPr>
      <w:r w:rsidRPr="00737C49">
        <w:rPr>
          <w:rFonts w:cs="Arial"/>
          <w:sz w:val="20"/>
          <w:szCs w:val="20"/>
        </w:rPr>
        <w:t xml:space="preserve">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6F2405EE" w14:textId="2CF8D0D1" w:rsidR="000D61EA" w:rsidRPr="00737C49" w:rsidRDefault="000D61EA" w:rsidP="000D61EA">
      <w:pPr>
        <w:rPr>
          <w:rFonts w:cs="Arial"/>
          <w:i/>
          <w:iCs/>
        </w:rPr>
      </w:pPr>
      <w:r w:rsidRPr="00737C49">
        <w:rPr>
          <w:rFonts w:cs="Arial"/>
          <w:b/>
          <w:bCs/>
          <w:i/>
          <w:iCs/>
        </w:rPr>
        <w:t xml:space="preserve">Observation </w:t>
      </w:r>
      <w:r w:rsidR="007835A7">
        <w:rPr>
          <w:rFonts w:cs="Arial"/>
          <w:b/>
          <w:bCs/>
          <w:i/>
          <w:iCs/>
        </w:rPr>
        <w:t>6</w:t>
      </w:r>
      <w:r w:rsidRPr="00737C49">
        <w:rPr>
          <w:rFonts w:cs="Arial"/>
          <w:b/>
          <w:bCs/>
          <w:i/>
          <w:iCs/>
        </w:rPr>
        <w:t xml:space="preserve">. </w:t>
      </w:r>
      <w:r w:rsidRPr="00737C49">
        <w:rPr>
          <w:rFonts w:cs="Arial"/>
          <w:i/>
          <w:iCs/>
        </w:rPr>
        <w:t xml:space="preserve">CLI estimation and reporting at a potential victim UE based on distinguishing aggressor UEs can be used for enhancing CLI mitigation at the UE and further optimal scheduling at the gNB. </w:t>
      </w:r>
    </w:p>
    <w:p w14:paraId="54046B54" w14:textId="606FB9BD" w:rsidR="000D61EA" w:rsidRPr="00737C49" w:rsidRDefault="000D61EA" w:rsidP="000D61EA">
      <w:pPr>
        <w:rPr>
          <w:rFonts w:cs="Arial"/>
          <w:i/>
          <w:iCs/>
        </w:rPr>
      </w:pPr>
      <w:r w:rsidRPr="00737C49">
        <w:rPr>
          <w:rFonts w:cs="Arial"/>
          <w:b/>
          <w:bCs/>
          <w:i/>
          <w:iCs/>
        </w:rPr>
        <w:t xml:space="preserve">Proposal </w:t>
      </w:r>
      <w:r w:rsidR="006957BE">
        <w:rPr>
          <w:rFonts w:cs="Arial"/>
          <w:b/>
          <w:bCs/>
          <w:i/>
          <w:iCs/>
        </w:rPr>
        <w:t>5</w:t>
      </w:r>
      <w:r w:rsidRPr="00737C49">
        <w:rPr>
          <w:rFonts w:cs="Arial"/>
          <w:b/>
          <w:bCs/>
          <w:i/>
          <w:iCs/>
        </w:rPr>
        <w:t xml:space="preserve">. </w:t>
      </w:r>
      <w:r w:rsidR="00E80EED">
        <w:rPr>
          <w:rFonts w:cs="Arial"/>
          <w:i/>
          <w:iCs/>
        </w:rPr>
        <w:t>Support</w:t>
      </w:r>
      <w:r w:rsidR="00E80EED" w:rsidRPr="00737C49">
        <w:rPr>
          <w:rFonts w:cs="Arial"/>
          <w:i/>
          <w:iCs/>
        </w:rPr>
        <w:t xml:space="preserve"> </w:t>
      </w:r>
      <w:r w:rsidRPr="00737C49">
        <w:rPr>
          <w:rFonts w:cs="Arial"/>
          <w:i/>
          <w:iCs/>
        </w:rPr>
        <w:t xml:space="preserve">enhancements to UE-to-UE co-channel CLI measurement based on supporting CLI measurement and reporting at the potential victim UE that includes </w:t>
      </w:r>
      <w:r w:rsidR="004745E8">
        <w:rPr>
          <w:rFonts w:cs="Arial"/>
          <w:i/>
          <w:iCs/>
        </w:rPr>
        <w:t xml:space="preserve">implicitly or explicitly </w:t>
      </w:r>
      <w:r w:rsidRPr="00737C49">
        <w:rPr>
          <w:rFonts w:cs="Arial"/>
          <w:i/>
          <w:iCs/>
        </w:rPr>
        <w:t xml:space="preserve">distinguishing aggressor UEs. </w:t>
      </w:r>
    </w:p>
    <w:p w14:paraId="5B86131F" w14:textId="77777777" w:rsidR="00B3059D" w:rsidRDefault="00B3059D" w:rsidP="00287F21">
      <w:pPr>
        <w:rPr>
          <w:rFonts w:cs="Arial"/>
          <w:i/>
        </w:rPr>
      </w:pPr>
    </w:p>
    <w:p w14:paraId="0CBBF748" w14:textId="77777777" w:rsidR="00387C48" w:rsidRPr="00A41D74" w:rsidRDefault="00387C48" w:rsidP="00644535">
      <w:pPr>
        <w:pStyle w:val="Heading4"/>
      </w:pPr>
      <w:r w:rsidRPr="00A41D74">
        <w:t>Triggers for CLI measurements and reporting</w:t>
      </w:r>
    </w:p>
    <w:p w14:paraId="220A3A22" w14:textId="77777777" w:rsidR="00387C48" w:rsidRPr="00376F69" w:rsidRDefault="00387C48" w:rsidP="00387C48">
      <w:pPr>
        <w:rPr>
          <w:rFonts w:cs="Arial"/>
        </w:rPr>
      </w:pPr>
      <w:r w:rsidRPr="009845E8">
        <w:rPr>
          <w:rFonts w:cs="Arial"/>
        </w:rPr>
        <w:t>In general, DL/UL resource assignment for a UE can be based on CSI/beam measurement and reporting procedures supported in NR. Based on the CSI/beam measurements performed</w:t>
      </w:r>
      <w:r w:rsidRPr="00376F69">
        <w:rPr>
          <w:rFonts w:cs="Arial"/>
        </w:rPr>
        <w:t xml:space="preserve"> on a configured DL RS (e.g., CSI-RS) resource, the UE can report one or more preferred beam/RS indexes along with corresponding quality metrics such as CQI, L1-RSRP, or L1-SINR. The reported contents can be subband-wise, depending on gNB’s configuration, and those can be used for gNB’s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gNB.</w:t>
      </w:r>
    </w:p>
    <w:p w14:paraId="7D64EDEF" w14:textId="77777777" w:rsidR="00387C48" w:rsidRPr="00376F69" w:rsidRDefault="00387C48" w:rsidP="00387C48">
      <w:pPr>
        <w:rPr>
          <w:rFonts w:cs="Arial"/>
        </w:rPr>
      </w:pPr>
      <w:r w:rsidRPr="00376F69">
        <w:rPr>
          <w:rFonts w:cs="Arial"/>
        </w:rPr>
        <w:t xml:space="preserve">A CLI due to a signal transmitted by other (aggressor) UE can be present and severely degrade a reception performance of a DL signal </w:t>
      </w:r>
      <w:r>
        <w:rPr>
          <w:rFonts w:cs="Arial"/>
        </w:rPr>
        <w:t xml:space="preserve">scheduled </w:t>
      </w:r>
      <w:r w:rsidRPr="00376F69">
        <w:rPr>
          <w:rFonts w:cs="Arial"/>
        </w:rPr>
        <w:t xml:space="preserve">by </w:t>
      </w:r>
      <w:r>
        <w:rPr>
          <w:rFonts w:cs="Arial"/>
        </w:rPr>
        <w:t>a</w:t>
      </w:r>
      <w:r w:rsidRPr="00376F69">
        <w:rPr>
          <w:rFonts w:cs="Arial"/>
        </w:rPr>
        <w:t xml:space="preserve"> grant at </w:t>
      </w:r>
      <w:r>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2408E3E2" w14:textId="77777777" w:rsidR="00387C48" w:rsidRPr="00376F69" w:rsidRDefault="00387C48" w:rsidP="00387C48">
      <w:pPr>
        <w:rPr>
          <w:rFonts w:cs="Arial"/>
        </w:rPr>
      </w:pPr>
      <w:r w:rsidRPr="00376F69">
        <w:rPr>
          <w:rFonts w:cs="Arial"/>
        </w:rPr>
        <w:t xml:space="preserve">Since such a UE-to-UE CLI can happen unexpectedly, it is beneficial to consider a conditional CLI handling behaviour based on monitoring the beams at the (victim) UE side, where the monitoring can be conducted per subband which can be configured to the </w:t>
      </w:r>
      <w:r>
        <w:rPr>
          <w:rFonts w:cs="Arial"/>
        </w:rPr>
        <w:t xml:space="preserve">victim </w:t>
      </w:r>
      <w:r w:rsidRPr="00376F69">
        <w:rPr>
          <w:rFonts w:cs="Arial"/>
        </w:rPr>
        <w:t xml:space="preserve">UE as performing subband-wise CLI measurement and reporting. Then, the victim UE can report the subband-wise CLI monitoring results, which can be used at the gNB to determine whether the assigned DL/UL resource to the </w:t>
      </w:r>
      <w:r>
        <w:rPr>
          <w:rFonts w:cs="Arial"/>
        </w:rPr>
        <w:t xml:space="preserve">victim </w:t>
      </w:r>
      <w:r w:rsidRPr="00376F69">
        <w:rPr>
          <w:rFonts w:cs="Arial"/>
        </w:rPr>
        <w:t xml:space="preserve">UE should be changed to a different subband to avoid the CLI on a subband. The conditional behavior on CLI monitoring done at the victim UE </w:t>
      </w:r>
      <w:r>
        <w:rPr>
          <w:rFonts w:cs="Arial"/>
        </w:rPr>
        <w:t xml:space="preserve">could </w:t>
      </w:r>
      <w:r w:rsidRPr="00376F69">
        <w:rPr>
          <w:rFonts w:cs="Arial"/>
        </w:rPr>
        <w:t>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041B2AE6" w14:textId="3CA415CF" w:rsidR="00387C48" w:rsidRPr="00376F69" w:rsidRDefault="00387C48" w:rsidP="00387C48">
      <w:pPr>
        <w:rPr>
          <w:rFonts w:cs="Arial"/>
          <w:i/>
          <w:iCs/>
        </w:rPr>
      </w:pPr>
      <w:r w:rsidRPr="00376F69">
        <w:rPr>
          <w:rFonts w:cs="Arial"/>
          <w:b/>
          <w:bCs/>
          <w:i/>
          <w:iCs/>
        </w:rPr>
        <w:t xml:space="preserve">Observation </w:t>
      </w:r>
      <w:r w:rsidR="006957BE">
        <w:rPr>
          <w:rFonts w:cs="Arial"/>
          <w:b/>
          <w:bCs/>
          <w:i/>
          <w:iCs/>
        </w:rPr>
        <w:t>7</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1496C35" w14:textId="480748FA" w:rsidR="00387C48" w:rsidRDefault="00387C48" w:rsidP="00387C48">
      <w:pPr>
        <w:rPr>
          <w:rFonts w:cs="Arial"/>
          <w:i/>
        </w:rPr>
      </w:pPr>
      <w:r w:rsidRPr="00376F69">
        <w:rPr>
          <w:rFonts w:cs="Arial"/>
          <w:b/>
          <w:bCs/>
          <w:i/>
        </w:rPr>
        <w:t xml:space="preserve">Proposal </w:t>
      </w:r>
      <w:r w:rsidR="006957BE">
        <w:rPr>
          <w:rFonts w:cs="Arial"/>
          <w:b/>
          <w:bCs/>
          <w:i/>
        </w:rPr>
        <w:t>6</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1BE14941" w14:textId="77777777" w:rsidR="00CD7D6C" w:rsidRDefault="00CD7D6C" w:rsidP="00387C48">
      <w:pPr>
        <w:rPr>
          <w:rFonts w:cs="Arial"/>
          <w:i/>
        </w:rPr>
      </w:pPr>
    </w:p>
    <w:p w14:paraId="25B3429D" w14:textId="1964D3B6" w:rsidR="000D61EA" w:rsidRPr="00C75D90" w:rsidRDefault="008A4AA6" w:rsidP="00A41D74">
      <w:pPr>
        <w:pStyle w:val="Heading4"/>
      </w:pPr>
      <w:r w:rsidRPr="008A4AA6">
        <w:t xml:space="preserve"> </w:t>
      </w:r>
      <w:r w:rsidRPr="005970BC">
        <w:t xml:space="preserve">Beam aspects for </w:t>
      </w:r>
      <w:r w:rsidR="00AF5FE9" w:rsidRPr="008A4AA6">
        <w:t xml:space="preserve">CLI-based </w:t>
      </w:r>
      <w:r w:rsidR="00AF5FE9" w:rsidRPr="00A41D74">
        <w:t>measurement</w:t>
      </w:r>
      <w:r w:rsidR="00AF5FE9">
        <w:t xml:space="preserve"> and reporting </w:t>
      </w:r>
    </w:p>
    <w:p w14:paraId="7195284E" w14:textId="77777777" w:rsidR="000650B2" w:rsidRPr="00A41D74" w:rsidRDefault="000650B2" w:rsidP="000D61EA">
      <w:pPr>
        <w:pStyle w:val="BodyText"/>
        <w:spacing w:line="240" w:lineRule="auto"/>
        <w:jc w:val="both"/>
        <w:rPr>
          <w:rFonts w:cs="Arial"/>
          <w:sz w:val="20"/>
          <w:szCs w:val="20"/>
        </w:rPr>
      </w:pPr>
      <w:r w:rsidRPr="00A41D74">
        <w:rPr>
          <w:rFonts w:cs="Arial"/>
          <w:sz w:val="20"/>
          <w:szCs w:val="20"/>
        </w:rPr>
        <w:t>In our understanding, the current behaviour for the UE when measuring CLI is to use the RX beam corresponding to the ongoing transmissions. However, this restricts the measurements in a single direction to evaluate the CLI and do not allow the UE to monitor different options, while the CLI may have a strong directional selectivity due to the nature of the interference.</w:t>
      </w:r>
    </w:p>
    <w:p w14:paraId="4F180A1B" w14:textId="4C1ABDE4" w:rsidR="0088217C" w:rsidRPr="00737C49" w:rsidRDefault="0088217C" w:rsidP="000D61EA">
      <w:pPr>
        <w:pStyle w:val="BodyText"/>
        <w:spacing w:line="240" w:lineRule="auto"/>
        <w:jc w:val="both"/>
        <w:rPr>
          <w:rFonts w:cs="Arial"/>
          <w:sz w:val="20"/>
          <w:szCs w:val="20"/>
        </w:rPr>
      </w:pPr>
      <w:r w:rsidRPr="00737C49">
        <w:rPr>
          <w:rFonts w:cs="Arial"/>
          <w:sz w:val="20"/>
          <w:szCs w:val="20"/>
        </w:rPr>
        <w:lastRenderedPageBreak/>
        <w:t xml:space="preserve">In beam selection, the UE selects the best beam for Rx/Tx from gNB based on measured RSRP, SINR, etc. </w:t>
      </w:r>
      <w:r w:rsidR="00F37787">
        <w:rPr>
          <w:rFonts w:cs="Arial"/>
          <w:sz w:val="20"/>
          <w:szCs w:val="20"/>
        </w:rPr>
        <w:t>I</w:t>
      </w:r>
      <w:r w:rsidRPr="00737C49">
        <w:rPr>
          <w:rFonts w:cs="Arial"/>
          <w:sz w:val="20"/>
          <w:szCs w:val="20"/>
        </w:rPr>
        <w:t xml:space="preserve">n SBFD systems with </w:t>
      </w:r>
      <w:r w:rsidR="009E6FB1" w:rsidRPr="00737C49">
        <w:rPr>
          <w:rFonts w:cs="Arial"/>
          <w:sz w:val="20"/>
          <w:szCs w:val="20"/>
        </w:rPr>
        <w:t xml:space="preserve">potential </w:t>
      </w:r>
      <w:r w:rsidRPr="00737C49">
        <w:rPr>
          <w:rFonts w:cs="Arial"/>
          <w:sz w:val="20"/>
          <w:szCs w:val="20"/>
        </w:rPr>
        <w:t xml:space="preserve">directional CLI, the beam management techniques need further enhancement. That is, a beam that was selected as the best beam direction between a victim UE and the gNB may not be the </w:t>
      </w:r>
      <w:r w:rsidR="009E6FB1" w:rsidRPr="00737C49">
        <w:rPr>
          <w:rFonts w:cs="Arial"/>
          <w:sz w:val="20"/>
          <w:szCs w:val="20"/>
        </w:rPr>
        <w:t xml:space="preserve">preferred </w:t>
      </w:r>
      <w:r w:rsidRPr="00737C49">
        <w:rPr>
          <w:rFonts w:cs="Arial"/>
          <w:sz w:val="20"/>
          <w:szCs w:val="20"/>
        </w:rPr>
        <w:t xml:space="preserve">beam in case a directional CLI is received at the victim UE from an aggressor UE, see </w:t>
      </w:r>
      <w:r w:rsidR="00443A3B">
        <w:rPr>
          <w:rFonts w:cs="Arial"/>
          <w:sz w:val="20"/>
          <w:szCs w:val="20"/>
        </w:rPr>
        <w:fldChar w:fldCharType="begin"/>
      </w:r>
      <w:r w:rsidR="00443A3B">
        <w:rPr>
          <w:rFonts w:cs="Arial"/>
          <w:sz w:val="20"/>
          <w:szCs w:val="20"/>
        </w:rPr>
        <w:instrText xml:space="preserve"> REF _Ref173326922 \h </w:instrText>
      </w:r>
      <w:r w:rsidR="006957BE">
        <w:rPr>
          <w:rFonts w:cs="Arial"/>
          <w:sz w:val="20"/>
          <w:szCs w:val="20"/>
        </w:rPr>
        <w:instrText xml:space="preserve"> \* MERGEFORMAT </w:instrText>
      </w:r>
      <w:r w:rsidR="00443A3B">
        <w:rPr>
          <w:rFonts w:cs="Arial"/>
          <w:sz w:val="20"/>
          <w:szCs w:val="20"/>
        </w:rPr>
      </w:r>
      <w:r w:rsidR="00443A3B">
        <w:rPr>
          <w:rFonts w:cs="Arial"/>
          <w:sz w:val="20"/>
          <w:szCs w:val="20"/>
        </w:rPr>
        <w:fldChar w:fldCharType="separate"/>
      </w:r>
      <w:r w:rsidR="00572421" w:rsidRPr="00A41D74">
        <w:rPr>
          <w:rFonts w:cs="Arial"/>
          <w:sz w:val="20"/>
          <w:szCs w:val="20"/>
        </w:rPr>
        <w:t>Figure 3</w:t>
      </w:r>
      <w:r w:rsidR="00443A3B">
        <w:rPr>
          <w:rFonts w:cs="Arial"/>
          <w:sz w:val="20"/>
          <w:szCs w:val="20"/>
        </w:rPr>
        <w:fldChar w:fldCharType="end"/>
      </w:r>
      <w:r w:rsidRPr="00737C49">
        <w:rPr>
          <w:rFonts w:cs="Arial"/>
          <w:sz w:val="20"/>
          <w:szCs w:val="20"/>
        </w:rPr>
        <w:t>.</w:t>
      </w:r>
      <w:r w:rsidR="00C14B33">
        <w:rPr>
          <w:rFonts w:cs="Arial"/>
          <w:sz w:val="20"/>
          <w:szCs w:val="20"/>
        </w:rPr>
        <w:t xml:space="preserve"> As such, a beam that was selected by UE to be the best beam</w:t>
      </w:r>
      <w:r w:rsidR="009B0B5F">
        <w:rPr>
          <w:rFonts w:cs="Arial"/>
          <w:sz w:val="20"/>
          <w:szCs w:val="20"/>
        </w:rPr>
        <w:t>, for example</w:t>
      </w:r>
      <w:r w:rsidR="00C14B33">
        <w:rPr>
          <w:rFonts w:cs="Arial"/>
          <w:sz w:val="20"/>
          <w:szCs w:val="20"/>
        </w:rPr>
        <w:t xml:space="preserve"> based on wideband </w:t>
      </w:r>
      <w:r w:rsidR="009B0B5F">
        <w:rPr>
          <w:rFonts w:cs="Arial"/>
          <w:sz w:val="20"/>
          <w:szCs w:val="20"/>
        </w:rPr>
        <w:t xml:space="preserve">RSRP </w:t>
      </w:r>
      <w:r w:rsidR="00C14B33">
        <w:rPr>
          <w:rFonts w:cs="Arial"/>
          <w:sz w:val="20"/>
          <w:szCs w:val="20"/>
        </w:rPr>
        <w:t>measurements</w:t>
      </w:r>
      <w:r w:rsidR="009B0B5F">
        <w:rPr>
          <w:rFonts w:cs="Arial"/>
          <w:sz w:val="20"/>
          <w:szCs w:val="20"/>
        </w:rPr>
        <w:t>, may not be the best beam in one or more of the subbands due to potential CLI in the corresponding subbands.</w:t>
      </w:r>
      <w:r w:rsidR="00C14B33">
        <w:rPr>
          <w:rFonts w:cs="Arial"/>
          <w:sz w:val="20"/>
          <w:szCs w:val="20"/>
        </w:rPr>
        <w:t xml:space="preserve"> </w:t>
      </w:r>
    </w:p>
    <w:p w14:paraId="2D6EE2C4" w14:textId="729CE8A7" w:rsidR="000D61EA" w:rsidRDefault="000D61EA" w:rsidP="000D61EA">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gNB.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gNB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gNB could </w:t>
      </w:r>
      <w:r w:rsidR="009E6FB1" w:rsidRPr="00737C49">
        <w:rPr>
          <w:rFonts w:cs="Arial"/>
          <w:sz w:val="20"/>
          <w:szCs w:val="20"/>
        </w:rPr>
        <w:t xml:space="preserve">only </w:t>
      </w:r>
      <w:r w:rsidRPr="00737C49">
        <w:rPr>
          <w:rFonts w:cs="Arial"/>
          <w:sz w:val="20"/>
          <w:szCs w:val="20"/>
        </w:rPr>
        <w:t>avoid the beams at the aggressor UEs that are causing the CLI for the victim UE. In other words, if a potential aggressor UE is not actually causing CLI to a victim UE, the gNB could know that based on the report received from the victim UE, and the gNB could allow the non-interfering potential aggressor UE to continue its operation. Similarly, for an actual aggressor UE that is causing CLI to the victim UE, the gNB could still schedule the aggressor UE but just avoiding the beam directions that are causing the CLI to the victim UE. This could result in more enhanced and flexible scheduling and resource management at the gNB-side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t xml:space="preserve">Another aspect is to enable the victim UE to measure, detect, and report the optimal beam direction for the UE-to-gNB communication, based on the direction of the </w:t>
      </w:r>
      <w:r w:rsidR="009E6FB1" w:rsidRPr="00737C49">
        <w:rPr>
          <w:rFonts w:cs="Arial"/>
          <w:sz w:val="20"/>
          <w:szCs w:val="20"/>
        </w:rPr>
        <w:t xml:space="preserve">beams at the </w:t>
      </w:r>
      <w:r w:rsidRPr="00737C49">
        <w:rPr>
          <w:rFonts w:cs="Arial"/>
          <w:sz w:val="20"/>
          <w:szCs w:val="20"/>
        </w:rPr>
        <w:t xml:space="preserve">aggressor UE. </w:t>
      </w:r>
      <w:r w:rsidR="009E6FB1" w:rsidRPr="00737C49">
        <w:rPr>
          <w:rFonts w:cs="Arial"/>
          <w:sz w:val="20"/>
          <w:szCs w:val="20"/>
        </w:rPr>
        <w:t xml:space="preserve">In contrast to UE-gNB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gNB. </w:t>
      </w:r>
    </w:p>
    <w:p w14:paraId="358B05E3" w14:textId="77777777" w:rsidR="00443A3B" w:rsidRDefault="00F37787" w:rsidP="00A41D74">
      <w:pPr>
        <w:keepNext/>
        <w:jc w:val="center"/>
      </w:pPr>
      <w:r w:rsidRPr="00737C49">
        <w:rPr>
          <w:rFonts w:cs="Arial"/>
          <w:noProof/>
        </w:rPr>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3"/>
                    <a:stretch>
                      <a:fillRect/>
                    </a:stretch>
                  </pic:blipFill>
                  <pic:spPr>
                    <a:xfrm>
                      <a:off x="0" y="0"/>
                      <a:ext cx="2500021" cy="1987968"/>
                    </a:xfrm>
                    <a:prstGeom prst="rect">
                      <a:avLst/>
                    </a:prstGeom>
                  </pic:spPr>
                </pic:pic>
              </a:graphicData>
            </a:graphic>
          </wp:inline>
        </w:drawing>
      </w:r>
    </w:p>
    <w:p w14:paraId="4D3C5075" w14:textId="423F921F" w:rsidR="00F37787" w:rsidRPr="00737C49" w:rsidRDefault="00443A3B" w:rsidP="00A41D74">
      <w:pPr>
        <w:pStyle w:val="Caption"/>
        <w:rPr>
          <w:rFonts w:cs="Arial"/>
        </w:rPr>
      </w:pPr>
      <w:bookmarkStart w:id="0" w:name="_Ref173326922"/>
      <w:r>
        <w:t xml:space="preserve">Figure </w:t>
      </w:r>
      <w:r>
        <w:fldChar w:fldCharType="begin"/>
      </w:r>
      <w:r>
        <w:instrText xml:space="preserve"> SEQ Figure \* ARABIC </w:instrText>
      </w:r>
      <w:r>
        <w:fldChar w:fldCharType="separate"/>
      </w:r>
      <w:r w:rsidR="00572421">
        <w:rPr>
          <w:noProof/>
        </w:rPr>
        <w:t>3</w:t>
      </w:r>
      <w:r>
        <w:fldChar w:fldCharType="end"/>
      </w:r>
      <w:bookmarkEnd w:id="0"/>
      <w:r>
        <w:t xml:space="preserve">. </w:t>
      </w:r>
      <w:r w:rsidRPr="00AD1D85">
        <w:t>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The </w:t>
      </w:r>
      <w:r w:rsidR="009E6FB1" w:rsidRPr="00737C49">
        <w:rPr>
          <w:rFonts w:cs="Arial"/>
          <w:sz w:val="20"/>
          <w:szCs w:val="20"/>
        </w:rPr>
        <w:t xml:space="preserve">proposed </w:t>
      </w:r>
      <w:r w:rsidRPr="00737C49">
        <w:rPr>
          <w:rFonts w:cs="Arial"/>
          <w:sz w:val="20"/>
          <w:szCs w:val="20"/>
        </w:rPr>
        <w:t>aspects can be summarized in below two steps:</w:t>
      </w:r>
    </w:p>
    <w:p w14:paraId="13C561E0" w14:textId="587C8222" w:rsidR="009B0B5F" w:rsidRPr="00737C49" w:rsidRDefault="000D61EA" w:rsidP="009B0B5F">
      <w:pPr>
        <w:rPr>
          <w:rFonts w:cs="Arial"/>
        </w:rPr>
      </w:pPr>
      <w:r w:rsidRPr="00737C49">
        <w:rPr>
          <w:rFonts w:cs="Arial"/>
          <w:b/>
          <w:bCs/>
        </w:rPr>
        <w:t xml:space="preserve">Step 1. </w:t>
      </w:r>
      <w:r w:rsidR="009B0B5F">
        <w:rPr>
          <w:rFonts w:cs="Arial"/>
          <w:b/>
          <w:bCs/>
        </w:rPr>
        <w:t>Best beam selection based on wideband measurements via b</w:t>
      </w:r>
      <w:r w:rsidR="009B0B5F" w:rsidRPr="00737C49">
        <w:rPr>
          <w:rFonts w:cs="Arial"/>
          <w:b/>
          <w:bCs/>
        </w:rPr>
        <w:t>eam sweeping/selection between victim UE and the gNB</w:t>
      </w:r>
      <w:r w:rsidR="009B0B5F">
        <w:rPr>
          <w:rFonts w:cs="Arial"/>
          <w:b/>
          <w:bCs/>
        </w:rPr>
        <w:t xml:space="preserve">. </w:t>
      </w:r>
      <w:r w:rsidR="009B0B5F" w:rsidRPr="00737C49">
        <w:rPr>
          <w:rFonts w:cs="Arial"/>
        </w:rPr>
        <w:t xml:space="preserve">As the first step, the victim and the </w:t>
      </w:r>
      <w:r w:rsidR="009B0B5F">
        <w:rPr>
          <w:rFonts w:cs="Arial"/>
        </w:rPr>
        <w:t xml:space="preserve">gNB </w:t>
      </w:r>
      <w:r w:rsidR="009B0B5F" w:rsidRPr="00737C49">
        <w:rPr>
          <w:rFonts w:cs="Arial"/>
        </w:rPr>
        <w:t xml:space="preserve">can perform a beam sweeping procedure to find the best </w:t>
      </w:r>
      <w:r w:rsidR="009B0B5F">
        <w:rPr>
          <w:rFonts w:cs="Arial"/>
        </w:rPr>
        <w:t xml:space="preserve">beam to Rx/Tx from/to gNB. </w:t>
      </w:r>
      <w:r w:rsidR="002D5147">
        <w:rPr>
          <w:rFonts w:cs="Arial"/>
        </w:rPr>
        <w:t xml:space="preserve">The beam selection between the UE and gNB can be based on wideband </w:t>
      </w:r>
      <w:r w:rsidR="00B97FCA">
        <w:rPr>
          <w:rFonts w:cs="Arial"/>
        </w:rPr>
        <w:t xml:space="preserve">RSRP measurements. </w:t>
      </w:r>
    </w:p>
    <w:p w14:paraId="095BEEA0" w14:textId="36C122BD" w:rsidR="000D61EA" w:rsidRPr="00737C49" w:rsidRDefault="009B0B5F" w:rsidP="000D61EA">
      <w:pPr>
        <w:rPr>
          <w:rFonts w:cs="Arial"/>
        </w:rPr>
      </w:pPr>
      <w:r>
        <w:rPr>
          <w:rFonts w:cs="Arial"/>
          <w:b/>
          <w:bCs/>
        </w:rPr>
        <w:t>Step 2: Best beam selection based on subband-wise measurements via b</w:t>
      </w:r>
      <w:r w:rsidR="000D61EA" w:rsidRPr="00737C49">
        <w:rPr>
          <w:rFonts w:cs="Arial"/>
          <w:b/>
          <w:bCs/>
        </w:rPr>
        <w:t>eam sweeping between victim and aggressor UEs:</w:t>
      </w:r>
      <w:r w:rsidR="000D61EA" w:rsidRPr="00737C49">
        <w:rPr>
          <w:rFonts w:cs="Arial"/>
        </w:rPr>
        <w:t xml:space="preserve"> As the </w:t>
      </w:r>
      <w:r>
        <w:rPr>
          <w:rFonts w:cs="Arial"/>
        </w:rPr>
        <w:t>second</w:t>
      </w:r>
      <w:r w:rsidR="000D61EA" w:rsidRPr="00737C49">
        <w:rPr>
          <w:rFonts w:cs="Arial"/>
        </w:rPr>
        <w:t xml:space="preserve"> step, the victim and the aggressor UEs can perform a beam sweeping procedure to find the best and the worst beam pairs</w:t>
      </w:r>
      <w:r>
        <w:rPr>
          <w:rFonts w:cs="Arial"/>
        </w:rPr>
        <w:t>, where the pairs include pairing of {UE-gNB beam index, SRI from aggressor UE}</w:t>
      </w:r>
      <w:r w:rsidR="000D61EA" w:rsidRPr="00737C49">
        <w:rPr>
          <w:rFonts w:cs="Arial"/>
        </w:rPr>
        <w:t>.</w:t>
      </w:r>
      <w:r w:rsidR="00B97FCA">
        <w:rPr>
          <w:rFonts w:cs="Arial"/>
        </w:rPr>
        <w:t xml:space="preserve"> The SRI may be indicated to the UE as part of SRS measurement configurations.</w:t>
      </w:r>
      <w:r w:rsidR="000D61EA" w:rsidRPr="00737C49">
        <w:rPr>
          <w:rFonts w:cs="Arial"/>
        </w:rPr>
        <w:t xml:space="preserve"> </w:t>
      </w:r>
      <w:r w:rsidRPr="00737C49">
        <w:rPr>
          <w:rFonts w:cs="Arial"/>
        </w:rPr>
        <w:t xml:space="preserve">This may be called an opportunistic beam pairing, as the victim UE finds its best beam to communicate with the gNB based on the beams causing </w:t>
      </w:r>
      <w:r w:rsidR="00C21425">
        <w:rPr>
          <w:rFonts w:cs="Arial"/>
        </w:rPr>
        <w:t xml:space="preserve">the least </w:t>
      </w:r>
      <w:r w:rsidRPr="00737C49">
        <w:rPr>
          <w:rFonts w:cs="Arial"/>
        </w:rPr>
        <w:t>CLI from the aggressor UE. As the result of this step, the gNB can choose the best beam to communicate with the UE</w:t>
      </w:r>
      <w:r w:rsidR="006D0728">
        <w:rPr>
          <w:rFonts w:cs="Arial"/>
        </w:rPr>
        <w:t xml:space="preserve"> based on the reported best beam pair</w:t>
      </w:r>
      <w:r w:rsidRPr="00737C49">
        <w:rPr>
          <w:rFonts w:cs="Arial"/>
        </w:rPr>
        <w:t>, even in the existence of the directional CLI.</w:t>
      </w:r>
      <w:r w:rsidR="006D0728">
        <w:rPr>
          <w:rFonts w:cs="Arial"/>
        </w:rPr>
        <w:t xml:space="preserve"> On the other hand, b</w:t>
      </w:r>
      <w:r w:rsidR="000D61EA" w:rsidRPr="00737C49">
        <w:rPr>
          <w:rFonts w:cs="Arial"/>
        </w:rPr>
        <w:t xml:space="preserve">y reporting the results </w:t>
      </w:r>
      <w:r w:rsidR="009E6FB1" w:rsidRPr="00737C49">
        <w:rPr>
          <w:rFonts w:cs="Arial"/>
        </w:rPr>
        <w:t xml:space="preserve">of this step </w:t>
      </w:r>
      <w:r w:rsidR="000D61EA" w:rsidRPr="00737C49">
        <w:rPr>
          <w:rFonts w:cs="Arial"/>
        </w:rPr>
        <w:t xml:space="preserve">to the gNB, the gNB can mitigate the CLI by preventing the victim </w:t>
      </w:r>
      <w:r>
        <w:rPr>
          <w:rFonts w:cs="Arial"/>
        </w:rPr>
        <w:t xml:space="preserve">UE to use the </w:t>
      </w:r>
      <w:r w:rsidR="006D0728">
        <w:rPr>
          <w:rFonts w:cs="Arial"/>
        </w:rPr>
        <w:t>U</w:t>
      </w:r>
      <w:r>
        <w:rPr>
          <w:rFonts w:cs="Arial"/>
        </w:rPr>
        <w:t xml:space="preserve">E-gNB beam index </w:t>
      </w:r>
      <w:r w:rsidR="000D61EA" w:rsidRPr="00737C49">
        <w:rPr>
          <w:rFonts w:cs="Arial"/>
        </w:rPr>
        <w:t xml:space="preserve">and </w:t>
      </w:r>
      <w:r w:rsidR="00B97FCA">
        <w:rPr>
          <w:rFonts w:cs="Arial"/>
        </w:rPr>
        <w:t xml:space="preserve">preventing the </w:t>
      </w:r>
      <w:r w:rsidR="000D61EA" w:rsidRPr="00737C49">
        <w:rPr>
          <w:rFonts w:cs="Arial"/>
        </w:rPr>
        <w:t xml:space="preserve">aggressor UEs to use the worst </w:t>
      </w:r>
      <w:r w:rsidR="009E6FB1" w:rsidRPr="00737C49">
        <w:rPr>
          <w:rFonts w:cs="Arial"/>
        </w:rPr>
        <w:t xml:space="preserve">or unfavourable </w:t>
      </w:r>
      <w:r>
        <w:rPr>
          <w:rFonts w:cs="Arial"/>
        </w:rPr>
        <w:t xml:space="preserve">beams QCL-ed with the indicated SRIs in the </w:t>
      </w:r>
      <w:r w:rsidR="00B97FCA">
        <w:rPr>
          <w:rFonts w:cs="Arial"/>
        </w:rPr>
        <w:t xml:space="preserve">reported </w:t>
      </w:r>
      <w:r w:rsidR="006D0728">
        <w:rPr>
          <w:rFonts w:cs="Arial"/>
        </w:rPr>
        <w:t xml:space="preserve">worst </w:t>
      </w:r>
      <w:r w:rsidR="000D61EA" w:rsidRPr="00737C49">
        <w:rPr>
          <w:rFonts w:cs="Arial"/>
        </w:rPr>
        <w:t>beam pair</w:t>
      </w:r>
      <w:r w:rsidR="009E6FB1" w:rsidRPr="00737C49">
        <w:rPr>
          <w:rFonts w:cs="Arial"/>
        </w:rPr>
        <w:t>s</w:t>
      </w:r>
      <w:r w:rsidR="00C21425">
        <w:rPr>
          <w:rFonts w:cs="Arial"/>
        </w:rPr>
        <w:t xml:space="preserve"> </w:t>
      </w:r>
      <w:r w:rsidR="00C21425">
        <w:rPr>
          <w:rFonts w:cs="Arial"/>
        </w:rPr>
        <w:lastRenderedPageBreak/>
        <w:t>causing the highest CLI</w:t>
      </w:r>
      <w:r w:rsidR="000D61EA" w:rsidRPr="00737C49">
        <w:rPr>
          <w:rFonts w:cs="Arial"/>
        </w:rPr>
        <w:t>.</w:t>
      </w:r>
      <w:r w:rsidR="00B97FCA">
        <w:rPr>
          <w:rFonts w:cs="Arial"/>
        </w:rPr>
        <w:t xml:space="preserve"> The </w:t>
      </w:r>
      <w:r w:rsidR="00C21425">
        <w:rPr>
          <w:rFonts w:cs="Arial"/>
        </w:rPr>
        <w:t>beam pairs determination and reporting may be based on subband-wise CLI measurements to include the CLI measurements in full-duplex operations.</w:t>
      </w:r>
    </w:p>
    <w:p w14:paraId="06CE0538" w14:textId="5FDCC1A9" w:rsidR="00366C05" w:rsidRDefault="00366C05" w:rsidP="000D61EA">
      <w:pPr>
        <w:rPr>
          <w:rFonts w:cs="Arial"/>
        </w:rPr>
      </w:pPr>
      <w:r>
        <w:rPr>
          <w:rFonts w:cs="Arial"/>
        </w:rPr>
        <w:t xml:space="preserve">To </w:t>
      </w:r>
      <w:r w:rsidR="00A557DB">
        <w:rPr>
          <w:rFonts w:cs="Arial"/>
        </w:rPr>
        <w:t xml:space="preserve">enable the CLI </w:t>
      </w:r>
      <w:r>
        <w:rPr>
          <w:rFonts w:cs="Arial"/>
        </w:rPr>
        <w:t xml:space="preserve">beam sweeping </w:t>
      </w:r>
      <w:r w:rsidR="00235ABE">
        <w:rPr>
          <w:rFonts w:cs="Arial"/>
        </w:rPr>
        <w:t xml:space="preserve">measurements and reporting, a UE may be configured by the network with a set of SRS resources </w:t>
      </w:r>
      <w:r w:rsidR="00470DC6">
        <w:rPr>
          <w:rFonts w:cs="Arial"/>
        </w:rPr>
        <w:t xml:space="preserve">(that will be transmitted by another UE) and be configured to report one or more </w:t>
      </w:r>
      <w:r w:rsidR="001833EF">
        <w:rPr>
          <w:rFonts w:cs="Arial"/>
        </w:rPr>
        <w:t xml:space="preserve">measurement results from the different SRS resources. For example, the UE may be configured to report one or </w:t>
      </w:r>
      <w:r w:rsidR="00823956">
        <w:rPr>
          <w:rFonts w:cs="Arial"/>
        </w:rPr>
        <w:t xml:space="preserve">more of the (L1-)SRS-RSRP corresponding to the highest or lowest levels of CLI. </w:t>
      </w:r>
    </w:p>
    <w:p w14:paraId="34A47467" w14:textId="2E2DCF1E" w:rsidR="00A557DB" w:rsidRPr="00737C49" w:rsidRDefault="00A557DB" w:rsidP="000D61EA">
      <w:pPr>
        <w:rPr>
          <w:rFonts w:cs="Arial"/>
        </w:rPr>
      </w:pPr>
      <w:r>
        <w:rPr>
          <w:rFonts w:cs="Arial"/>
        </w:rPr>
        <w:t xml:space="preserve">The UE may also be configured with </w:t>
      </w:r>
      <w:r w:rsidR="00F82E5E">
        <w:rPr>
          <w:rFonts w:cs="Arial"/>
        </w:rPr>
        <w:t xml:space="preserve">one or more RX beams to receive the different resources within a SRS resource set or to receive different SRS resources sets. </w:t>
      </w:r>
    </w:p>
    <w:p w14:paraId="34D487ED" w14:textId="04F90695" w:rsidR="000D61EA" w:rsidRPr="00737C49" w:rsidRDefault="000D61EA" w:rsidP="000D61EA">
      <w:pPr>
        <w:rPr>
          <w:rFonts w:cs="Arial"/>
          <w:i/>
          <w:iCs/>
        </w:rPr>
      </w:pPr>
      <w:r w:rsidRPr="00737C49">
        <w:rPr>
          <w:rFonts w:cs="Arial"/>
          <w:b/>
          <w:bCs/>
          <w:i/>
          <w:iCs/>
        </w:rPr>
        <w:t xml:space="preserve">Observation </w:t>
      </w:r>
      <w:r w:rsidR="006957BE">
        <w:rPr>
          <w:rFonts w:cs="Arial"/>
          <w:b/>
          <w:bCs/>
          <w:i/>
          <w:iCs/>
        </w:rPr>
        <w:t>8</w:t>
      </w:r>
      <w:r w:rsidRPr="00737C49">
        <w:rPr>
          <w:rFonts w:cs="Arial"/>
          <w:b/>
          <w:bCs/>
          <w:i/>
          <w:iCs/>
        </w:rPr>
        <w:t>.</w:t>
      </w:r>
      <w:r w:rsidRPr="00737C49">
        <w:rPr>
          <w:rFonts w:cs="Arial"/>
          <w:i/>
          <w:iCs/>
        </w:rPr>
        <w:t xml:space="preserve"> </w:t>
      </w:r>
      <w:r w:rsidR="008240D0">
        <w:rPr>
          <w:rFonts w:cs="Arial"/>
          <w:i/>
          <w:iCs/>
        </w:rPr>
        <w:t>Transmitting and monitoring other UE’s SRS</w:t>
      </w:r>
      <w:r w:rsidR="004E72FA">
        <w:rPr>
          <w:rFonts w:cs="Arial"/>
          <w:i/>
          <w:iCs/>
        </w:rPr>
        <w:t xml:space="preserve"> can help UE</w:t>
      </w:r>
      <w:r w:rsidR="00366C05">
        <w:rPr>
          <w:rFonts w:cs="Arial"/>
          <w:i/>
          <w:iCs/>
        </w:rPr>
        <w:t xml:space="preserve"> in the following aspects </w:t>
      </w:r>
      <w:r w:rsidRPr="00737C49">
        <w:rPr>
          <w:rFonts w:cs="Arial"/>
          <w:i/>
          <w:iCs/>
        </w:rPr>
        <w:t>to be considered: </w:t>
      </w:r>
    </w:p>
    <w:p w14:paraId="586F614B"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Beam pairing aspects, that is determining the gNB and victim UE beam pairs to be used based on directional CLI from the aggressor UEs. </w:t>
      </w:r>
    </w:p>
    <w:p w14:paraId="0D6F150E" w14:textId="607E3BBF" w:rsidR="005921F8" w:rsidRDefault="005921F8" w:rsidP="000D61EA">
      <w:pPr>
        <w:rPr>
          <w:rFonts w:cs="Arial"/>
          <w:i/>
          <w:iCs/>
        </w:rPr>
      </w:pPr>
      <w:r w:rsidRPr="00737C49">
        <w:rPr>
          <w:rFonts w:cs="Arial"/>
          <w:b/>
          <w:bCs/>
          <w:i/>
          <w:iCs/>
        </w:rPr>
        <w:t xml:space="preserve">Proposal </w:t>
      </w:r>
      <w:r w:rsidR="003C517C">
        <w:rPr>
          <w:rFonts w:cs="Arial"/>
          <w:b/>
          <w:bCs/>
          <w:i/>
          <w:iCs/>
        </w:rPr>
        <w:t>7</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some </w:t>
      </w:r>
      <w:r w:rsidR="006D0728">
        <w:rPr>
          <w:rFonts w:cs="Arial"/>
          <w:i/>
          <w:iCs/>
        </w:rPr>
        <w:t xml:space="preserve">subband-wise </w:t>
      </w:r>
      <w:r>
        <w:rPr>
          <w:rFonts w:cs="Arial"/>
          <w:i/>
          <w:iCs/>
        </w:rPr>
        <w:t xml:space="preserve">CLI resources (e.g., L1-SRS-RSRP), e.g., by indication </w:t>
      </w:r>
      <w:r w:rsidR="00127FF7">
        <w:rPr>
          <w:rFonts w:cs="Arial"/>
          <w:i/>
          <w:iCs/>
        </w:rPr>
        <w:t xml:space="preserve">of a </w:t>
      </w:r>
      <w:r w:rsidR="00C21425">
        <w:rPr>
          <w:rFonts w:cs="Arial"/>
          <w:i/>
          <w:iCs/>
        </w:rPr>
        <w:t>CSI resource indicator (CRI)</w:t>
      </w:r>
      <w:r w:rsidR="00127FF7">
        <w:rPr>
          <w:rFonts w:cs="Arial"/>
          <w:i/>
          <w:iCs/>
        </w:rPr>
        <w:t xml:space="preserve"> from the network. </w:t>
      </w:r>
    </w:p>
    <w:p w14:paraId="10C8F078" w14:textId="6DE0C10C" w:rsidR="000D61EA" w:rsidRPr="00737C49" w:rsidRDefault="000D61EA" w:rsidP="000D61EA">
      <w:pPr>
        <w:rPr>
          <w:rFonts w:cs="Arial"/>
          <w:i/>
          <w:iCs/>
        </w:rPr>
      </w:pPr>
      <w:r w:rsidRPr="00737C49">
        <w:rPr>
          <w:rFonts w:cs="Arial"/>
          <w:b/>
          <w:bCs/>
          <w:i/>
          <w:iCs/>
        </w:rPr>
        <w:t xml:space="preserve">Proposal </w:t>
      </w:r>
      <w:r w:rsidR="003C517C">
        <w:rPr>
          <w:rFonts w:cs="Arial"/>
          <w:b/>
          <w:bCs/>
          <w:i/>
          <w:iCs/>
        </w:rPr>
        <w:t>8</w:t>
      </w:r>
      <w:r w:rsidRPr="00737C49">
        <w:rPr>
          <w:rFonts w:cs="Arial"/>
          <w:b/>
          <w:bCs/>
          <w:i/>
          <w:iCs/>
        </w:rPr>
        <w:t>.</w:t>
      </w:r>
      <w:r w:rsidRPr="00737C49">
        <w:rPr>
          <w:rFonts w:cs="Arial"/>
          <w:i/>
          <w:iCs/>
        </w:rPr>
        <w:t xml:space="preserve"> </w:t>
      </w:r>
      <w:r w:rsidR="00366C05">
        <w:rPr>
          <w:rFonts w:cs="Arial"/>
          <w:i/>
          <w:iCs/>
        </w:rPr>
        <w:t xml:space="preserve">Support </w:t>
      </w:r>
      <w:r w:rsidR="00BC5A2B">
        <w:rPr>
          <w:rFonts w:cs="Arial"/>
          <w:i/>
          <w:iCs/>
        </w:rPr>
        <w:t>UE configuration</w:t>
      </w:r>
      <w:r w:rsidR="004F00B9">
        <w:rPr>
          <w:rFonts w:cs="Arial"/>
          <w:i/>
          <w:iCs/>
        </w:rPr>
        <w:t>s</w:t>
      </w:r>
      <w:r w:rsidR="00BC5A2B">
        <w:rPr>
          <w:rFonts w:cs="Arial"/>
          <w:i/>
          <w:iCs/>
        </w:rPr>
        <w:t xml:space="preserve"> to enable </w:t>
      </w:r>
      <w:r w:rsidR="006D0728">
        <w:rPr>
          <w:rFonts w:cs="Arial"/>
          <w:i/>
          <w:iCs/>
        </w:rPr>
        <w:t xml:space="preserve">subband-wise </w:t>
      </w:r>
      <w:r w:rsidR="00BC5A2B">
        <w:rPr>
          <w:rFonts w:cs="Arial"/>
          <w:i/>
          <w:iCs/>
        </w:rPr>
        <w:t xml:space="preserve">CLI-based beam-sweeping, where the UE </w:t>
      </w:r>
      <w:r w:rsidR="009D1A69">
        <w:rPr>
          <w:rFonts w:cs="Arial"/>
          <w:i/>
          <w:iCs/>
        </w:rPr>
        <w:t xml:space="preserve">may </w:t>
      </w:r>
      <w:r w:rsidRPr="00737C49">
        <w:rPr>
          <w:rFonts w:cs="Arial"/>
          <w:i/>
          <w:iCs/>
        </w:rPr>
        <w:t>determin</w:t>
      </w:r>
      <w:r w:rsidR="009D1A69">
        <w:rPr>
          <w:rFonts w:cs="Arial"/>
          <w:i/>
          <w:iCs/>
        </w:rPr>
        <w:t>e</w:t>
      </w:r>
      <w:r w:rsidR="00A51A5A">
        <w:rPr>
          <w:rFonts w:cs="Arial"/>
          <w:i/>
          <w:iCs/>
        </w:rPr>
        <w:t xml:space="preserve"> and report</w:t>
      </w:r>
      <w:r w:rsidRPr="00737C49">
        <w:rPr>
          <w:rFonts w:cs="Arial"/>
          <w:i/>
          <w:iCs/>
        </w:rPr>
        <w:t xml:space="preserve"> the most and least favourable beam</w:t>
      </w:r>
      <w:r w:rsidR="009D1A69">
        <w:rPr>
          <w:rFonts w:cs="Arial"/>
          <w:i/>
          <w:iCs/>
        </w:rPr>
        <w:t xml:space="preserve">(s) or beam </w:t>
      </w:r>
      <w:r w:rsidRPr="00737C49">
        <w:rPr>
          <w:rFonts w:cs="Arial"/>
          <w:i/>
          <w:iCs/>
        </w:rPr>
        <w:t>pairing</w:t>
      </w:r>
      <w:r w:rsidR="009D1A69">
        <w:rPr>
          <w:rFonts w:cs="Arial"/>
          <w:i/>
          <w:iCs/>
        </w:rPr>
        <w:t>(</w:t>
      </w:r>
      <w:r w:rsidRPr="00737C49">
        <w:rPr>
          <w:rFonts w:cs="Arial"/>
          <w:i/>
          <w:iCs/>
        </w:rPr>
        <w:t>s</w:t>
      </w:r>
      <w:r w:rsidR="009D1A69">
        <w:rPr>
          <w:rFonts w:cs="Arial"/>
          <w:i/>
          <w:iCs/>
        </w:rPr>
        <w:t>)</w:t>
      </w:r>
      <w:r w:rsidRPr="00737C49">
        <w:rPr>
          <w:rFonts w:cs="Arial"/>
          <w:i/>
          <w:iCs/>
        </w:rPr>
        <w:t xml:space="preserve"> between the victim and aggressor UEs.</w:t>
      </w:r>
    </w:p>
    <w:p w14:paraId="5E357819" w14:textId="4597DC33" w:rsidR="00A24637" w:rsidRPr="00737C49" w:rsidRDefault="000D61EA" w:rsidP="000D61EA">
      <w:pPr>
        <w:rPr>
          <w:rFonts w:cs="Arial"/>
          <w:i/>
          <w:iCs/>
        </w:rPr>
      </w:pPr>
      <w:r w:rsidRPr="00737C49">
        <w:rPr>
          <w:rFonts w:cs="Arial"/>
          <w:b/>
          <w:bCs/>
          <w:i/>
          <w:iCs/>
        </w:rPr>
        <w:t xml:space="preserve">Proposal </w:t>
      </w:r>
      <w:r w:rsidR="003C517C">
        <w:rPr>
          <w:rFonts w:cs="Arial"/>
          <w:b/>
          <w:bCs/>
          <w:i/>
          <w:iCs/>
        </w:rPr>
        <w:t>9</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00575D7B">
        <w:rPr>
          <w:rFonts w:cs="Arial"/>
          <w:i/>
          <w:iCs/>
        </w:rPr>
        <w:t xml:space="preserve">the </w:t>
      </w:r>
      <w:r w:rsidR="004F00B9">
        <w:rPr>
          <w:rFonts w:cs="Arial"/>
          <w:i/>
          <w:iCs/>
        </w:rPr>
        <w:t xml:space="preserve">UE </w:t>
      </w:r>
      <w:r w:rsidRPr="00737C49">
        <w:rPr>
          <w:rFonts w:cs="Arial"/>
          <w:i/>
          <w:iCs/>
        </w:rPr>
        <w:t>determin</w:t>
      </w:r>
      <w:r w:rsidR="00BE7EDD">
        <w:rPr>
          <w:rFonts w:cs="Arial"/>
          <w:i/>
          <w:iCs/>
        </w:rPr>
        <w:t>ation of</w:t>
      </w:r>
      <w:r w:rsidRPr="00737C49">
        <w:rPr>
          <w:rFonts w:cs="Arial"/>
          <w:i/>
          <w:iCs/>
        </w:rPr>
        <w:t xml:space="preserve"> </w:t>
      </w:r>
      <w:r w:rsidR="006D0728">
        <w:rPr>
          <w:rFonts w:cs="Arial"/>
          <w:i/>
          <w:iCs/>
        </w:rPr>
        <w:t xml:space="preserve">subband-wise </w:t>
      </w:r>
      <w:r w:rsidRPr="00737C49">
        <w:rPr>
          <w:rFonts w:cs="Arial"/>
          <w:i/>
          <w:iCs/>
        </w:rPr>
        <w:t xml:space="preserve">beam pairing between </w:t>
      </w:r>
      <w:r w:rsidR="004E20B3">
        <w:rPr>
          <w:rFonts w:cs="Arial"/>
          <w:i/>
          <w:iCs/>
        </w:rPr>
        <w:t>(</w:t>
      </w:r>
      <w:r w:rsidRPr="00737C49">
        <w:rPr>
          <w:rFonts w:cs="Arial"/>
          <w:i/>
          <w:iCs/>
        </w:rPr>
        <w:t>victim</w:t>
      </w:r>
      <w:r w:rsidR="004E20B3">
        <w:rPr>
          <w:rFonts w:cs="Arial"/>
          <w:i/>
          <w:iCs/>
        </w:rPr>
        <w:t>)</w:t>
      </w:r>
      <w:r w:rsidRPr="00737C49">
        <w:rPr>
          <w:rFonts w:cs="Arial"/>
          <w:i/>
          <w:iCs/>
        </w:rPr>
        <w:t xml:space="preserve"> UE and gNB based on directional </w:t>
      </w:r>
      <w:r w:rsidR="00C21425">
        <w:rPr>
          <w:rFonts w:cs="Arial"/>
          <w:i/>
          <w:iCs/>
        </w:rPr>
        <w:t xml:space="preserve">subband-wise </w:t>
      </w:r>
      <w:r w:rsidRPr="00737C49">
        <w:rPr>
          <w:rFonts w:cs="Arial"/>
          <w:i/>
          <w:iCs/>
        </w:rPr>
        <w:t>CLI</w:t>
      </w:r>
      <w:r w:rsidR="00E67B5A">
        <w:rPr>
          <w:rFonts w:cs="Arial"/>
          <w:i/>
          <w:iCs/>
        </w:rPr>
        <w:t xml:space="preserve"> measurements and reports</w:t>
      </w:r>
      <w:r w:rsidRPr="00737C49">
        <w:rPr>
          <w:rFonts w:cs="Arial"/>
          <w:i/>
          <w:iCs/>
        </w:rPr>
        <w:t>.</w:t>
      </w:r>
    </w:p>
    <w:p w14:paraId="38707384" w14:textId="65A36759" w:rsidR="001D5E47" w:rsidRDefault="00A82BF4" w:rsidP="00A41D74">
      <w:pPr>
        <w:pStyle w:val="Heading5"/>
      </w:pPr>
      <w:r>
        <w:t>Further enhancements for scheduling based on directional CLI reporting</w:t>
      </w:r>
    </w:p>
    <w:p w14:paraId="2F981C2C" w14:textId="10CF228B" w:rsidR="000D61EA" w:rsidRPr="00737C49" w:rsidRDefault="008B18AA" w:rsidP="000D61EA">
      <w:pPr>
        <w:rPr>
          <w:rFonts w:cs="Arial"/>
        </w:rPr>
      </w:pPr>
      <w:r w:rsidRPr="00A41D74">
        <w:t xml:space="preserve">Based on the measurement and reporting of (L1-)SRS-RSRP helping to identify </w:t>
      </w:r>
      <w:r w:rsidR="003B507B" w:rsidRPr="00A41D74">
        <w:t>aggressor and victim UEs, a</w:t>
      </w:r>
      <w:r w:rsidR="000D61EA" w:rsidRPr="003B507B">
        <w:rPr>
          <w:rFonts w:cs="Arial"/>
        </w:rPr>
        <w:t xml:space="preserve">n aggressor UE could determine the UL beam directions that could cause CLI on other (nearby) UEs. </w:t>
      </w:r>
      <w:r w:rsidR="000D61EA" w:rsidRPr="00737C49">
        <w:rPr>
          <w:rFonts w:cs="Arial"/>
        </w:rPr>
        <w:t>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gNB or UE for UL transmission from the aggressor UE. As such, the beam restriction could result in lower performance in UL transmission as the aggressor UE now has to transmit UL based on a suboptimal UL beam direction.</w:t>
      </w:r>
    </w:p>
    <w:p w14:paraId="117F18E9" w14:textId="051FC457" w:rsidR="003B507B" w:rsidRPr="00A82BF4" w:rsidRDefault="000D61EA" w:rsidP="000D61EA">
      <w:pPr>
        <w:rPr>
          <w:rFonts w:cs="Arial"/>
        </w:rPr>
      </w:pPr>
      <w:r w:rsidRPr="00A82BF4">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756CE531" w:rsidR="000D61EA" w:rsidRPr="00737C49" w:rsidRDefault="000D61EA" w:rsidP="000D61EA">
      <w:pPr>
        <w:rPr>
          <w:rFonts w:cs="Arial"/>
          <w:i/>
          <w:iCs/>
        </w:rPr>
      </w:pPr>
      <w:r w:rsidRPr="00737C49">
        <w:rPr>
          <w:rFonts w:cs="Arial"/>
          <w:b/>
          <w:bCs/>
          <w:i/>
          <w:iCs/>
        </w:rPr>
        <w:t xml:space="preserve">Observation </w:t>
      </w:r>
      <w:r w:rsidR="003C517C">
        <w:rPr>
          <w:rFonts w:cs="Arial"/>
          <w:b/>
          <w:bCs/>
          <w:i/>
          <w:iCs/>
        </w:rPr>
        <w:t>9</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6DA17991" w:rsidR="000D61EA" w:rsidRPr="00A82BF4" w:rsidRDefault="000D61EA" w:rsidP="000D61EA">
      <w:pPr>
        <w:rPr>
          <w:rFonts w:cs="Arial"/>
          <w:i/>
          <w:iCs/>
        </w:rPr>
      </w:pPr>
      <w:r w:rsidRPr="00A82BF4">
        <w:rPr>
          <w:rFonts w:cs="Arial"/>
          <w:b/>
          <w:bCs/>
          <w:i/>
          <w:iCs/>
        </w:rPr>
        <w:t xml:space="preserve">Observation </w:t>
      </w:r>
      <w:r w:rsidR="00DD6040" w:rsidRPr="00A82BF4">
        <w:rPr>
          <w:rFonts w:cs="Arial"/>
          <w:b/>
          <w:bCs/>
          <w:i/>
          <w:iCs/>
        </w:rPr>
        <w:t>1</w:t>
      </w:r>
      <w:r w:rsidR="003C517C">
        <w:rPr>
          <w:rFonts w:cs="Arial"/>
          <w:b/>
          <w:bCs/>
          <w:i/>
          <w:iCs/>
        </w:rPr>
        <w:t>0</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66C197C0" w:rsidR="000D61EA" w:rsidRPr="00737C49" w:rsidRDefault="000D61EA" w:rsidP="000D61EA">
      <w:pPr>
        <w:rPr>
          <w:rFonts w:cs="Arial"/>
          <w:i/>
          <w:iCs/>
        </w:rPr>
      </w:pPr>
      <w:r w:rsidRPr="00737C49">
        <w:rPr>
          <w:rFonts w:cs="Arial"/>
          <w:b/>
          <w:bCs/>
          <w:i/>
          <w:iCs/>
        </w:rPr>
        <w:t xml:space="preserve">Proposal </w:t>
      </w:r>
      <w:r w:rsidR="00303A76">
        <w:rPr>
          <w:rFonts w:cs="Arial"/>
          <w:b/>
          <w:bCs/>
          <w:i/>
          <w:iCs/>
        </w:rPr>
        <w:t>1</w:t>
      </w:r>
      <w:r w:rsidR="003C517C">
        <w:rPr>
          <w:rFonts w:cs="Arial"/>
          <w:b/>
          <w:bCs/>
          <w:i/>
          <w:iCs/>
        </w:rPr>
        <w:t>0</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7334476D" w:rsidR="000D61EA" w:rsidRPr="00737C49" w:rsidRDefault="000D61EA" w:rsidP="000D61EA">
      <w:pPr>
        <w:rPr>
          <w:rFonts w:cs="Arial"/>
        </w:rPr>
      </w:pPr>
      <w:r w:rsidRPr="00737C49">
        <w:rPr>
          <w:rFonts w:cs="Arial"/>
        </w:rPr>
        <w:t>The aggressor UE can be configured with a candidate UL beam direction</w:t>
      </w:r>
      <w:r w:rsidR="00E94AC9">
        <w:rPr>
          <w:rFonts w:cs="Arial"/>
        </w:rPr>
        <w:t>, based on the L1-SRS-RS</w:t>
      </w:r>
      <w:r w:rsidR="007101BA">
        <w:rPr>
          <w:rFonts w:cs="Arial"/>
        </w:rPr>
        <w:t xml:space="preserve">RP report, </w:t>
      </w:r>
      <w:r w:rsidRPr="00737C49">
        <w:rPr>
          <w:rFonts w:cs="Arial"/>
        </w:rPr>
        <w:t xml:space="preserve"> that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Default="000D61EA" w:rsidP="00FA1DCC">
      <w:pPr>
        <w:rPr>
          <w:rFonts w:cs="Arial"/>
          <w:iCs/>
        </w:rPr>
      </w:pPr>
      <w:r w:rsidRPr="00A82BF4">
        <w:rPr>
          <w:rFonts w:cs="Arial"/>
        </w:rPr>
        <w:t xml:space="preserve">The aggressor UE can receive configurations on the victim UEs that are scheduled for DL receptions that coincide with the configured UL transmission occasions. The aggressor UE can receive the indications on the scheduled DL transmissions from gNB based on a list of corresponding DL reference signals or TCI-states, where the DL beam directions correspond to or </w:t>
      </w:r>
      <w:r w:rsidR="00376F69" w:rsidRPr="00A82BF4">
        <w:rPr>
          <w:rFonts w:cs="Arial"/>
        </w:rPr>
        <w:t>are</w:t>
      </w:r>
      <w:r w:rsidRPr="00A82BF4">
        <w:rPr>
          <w:rFonts w:cs="Arial"/>
        </w:rPr>
        <w:t xml:space="preserve"> QCL-ed with the indicated reference signals or TCI-states. Alternatively, the aggressor UE can receive the indications on the scheduled DL transmissions from gNB based </w:t>
      </w:r>
      <w:r w:rsidRPr="00A82BF4">
        <w:rPr>
          <w:rFonts w:cs="Arial"/>
        </w:rPr>
        <w:lastRenderedPageBreak/>
        <w:t xml:space="preserve">on a list of corresponding SRIs, where the indicated SRIs imply the victim UEs that are scheduled for DL reception. </w:t>
      </w:r>
      <w:r w:rsidR="00FA1DCC" w:rsidRPr="00A82BF4">
        <w:rPr>
          <w:rFonts w:cs="Arial"/>
          <w:iCs/>
        </w:rPr>
        <w:t xml:space="preserve"> </w:t>
      </w:r>
    </w:p>
    <w:p w14:paraId="270B9155" w14:textId="77777777" w:rsidR="00F41283" w:rsidRPr="00870C05" w:rsidRDefault="00F41283" w:rsidP="00F41283">
      <w:pPr>
        <w:rPr>
          <w:rFonts w:cs="Arial"/>
        </w:rPr>
      </w:pPr>
      <w:r w:rsidRPr="00870C05">
        <w:rPr>
          <w:rFonts w:cs="Arial"/>
        </w:rPr>
        <w:t>Moreover, a potential aggressor UE (UE #1 in Figure 4) that has measured UE-to-UE CLI with a potential victim UE (e.g., UE#2 in Figure 4)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4) to be used in such cases where UL transmission in the first UL beam direction (blue beam in Figure 4) could cause CLI on the victim UE.</w:t>
      </w:r>
    </w:p>
    <w:p w14:paraId="01D32D2B" w14:textId="77777777" w:rsidR="00F41283" w:rsidRPr="00870C05" w:rsidRDefault="00F41283" w:rsidP="00F41283">
      <w:pPr>
        <w:rPr>
          <w:rFonts w:cs="Arial"/>
        </w:rPr>
      </w:pPr>
      <w:r w:rsidRPr="00870C05">
        <w:rPr>
          <w:rFonts w:cs="Arial"/>
        </w:rPr>
        <w:t>On the other hand, if UE#2 is not configured for DL, the UL transmission from UE#1 could be accomplished based on the first UL beam direction (blue beam in Figure 4).</w:t>
      </w:r>
    </w:p>
    <w:p w14:paraId="1D788272" w14:textId="77777777" w:rsidR="00F41283" w:rsidRDefault="00F41283" w:rsidP="00F41283">
      <w:pPr>
        <w:keepNext/>
        <w:spacing w:after="0"/>
        <w:jc w:val="center"/>
      </w:pPr>
      <w:r w:rsidRPr="00376F69">
        <w:rPr>
          <w:noProof/>
        </w:rPr>
        <w:drawing>
          <wp:inline distT="0" distB="0" distL="0" distR="0" wp14:anchorId="0C3344D9" wp14:editId="25E4E1D2">
            <wp:extent cx="3141125" cy="2174007"/>
            <wp:effectExtent l="0" t="0" r="0" b="0"/>
            <wp:docPr id="172675483" name="Picture 172675483"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33310F42" w14:textId="0C986AF0" w:rsidR="00F41283" w:rsidRPr="00376F69" w:rsidRDefault="00F41283" w:rsidP="00F41283">
      <w:pPr>
        <w:pStyle w:val="Caption"/>
      </w:pPr>
      <w:r>
        <w:t xml:space="preserve">Figure </w:t>
      </w:r>
      <w:r>
        <w:fldChar w:fldCharType="begin"/>
      </w:r>
      <w:r>
        <w:instrText xml:space="preserve"> SEQ Figure \* ARABIC </w:instrText>
      </w:r>
      <w:r>
        <w:fldChar w:fldCharType="separate"/>
      </w:r>
      <w:r w:rsidR="00572421">
        <w:rPr>
          <w:noProof/>
        </w:rPr>
        <w:t>4</w:t>
      </w:r>
      <w:r>
        <w:fldChar w:fldCharType="end"/>
      </w:r>
      <w:r>
        <w:t xml:space="preserve">. </w:t>
      </w:r>
      <w:r w:rsidRPr="00991475">
        <w:t>UL beam configuration in aggressor UE</w:t>
      </w:r>
    </w:p>
    <w:p w14:paraId="7C231829" w14:textId="77777777" w:rsidR="00F41283" w:rsidRDefault="00F41283" w:rsidP="00F41283">
      <w:pPr>
        <w:spacing w:after="0"/>
        <w:jc w:val="center"/>
      </w:pPr>
    </w:p>
    <w:p w14:paraId="6962DE25" w14:textId="5FD3D568" w:rsidR="00F41283" w:rsidRPr="00376F69" w:rsidRDefault="00F41283" w:rsidP="00F41283">
      <w:pPr>
        <w:rPr>
          <w:rFonts w:cs="Arial"/>
          <w:i/>
          <w:iCs/>
        </w:rPr>
      </w:pPr>
      <w:r w:rsidRPr="00376F69">
        <w:rPr>
          <w:rFonts w:cs="Arial"/>
          <w:b/>
          <w:bCs/>
          <w:i/>
          <w:iCs/>
        </w:rPr>
        <w:t xml:space="preserve">Observation </w:t>
      </w:r>
      <w:r w:rsidR="003C517C">
        <w:rPr>
          <w:rFonts w:cs="Arial"/>
          <w:b/>
          <w:bCs/>
          <w:i/>
          <w:iCs/>
        </w:rPr>
        <w:t>11</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0F11805" w14:textId="3C37E867" w:rsidR="00F41283" w:rsidRDefault="00F41283" w:rsidP="00F41283">
      <w:pPr>
        <w:rPr>
          <w:rFonts w:cs="Arial"/>
          <w:i/>
        </w:rPr>
      </w:pPr>
      <w:r w:rsidRPr="00376F69">
        <w:rPr>
          <w:rFonts w:cs="Arial"/>
          <w:b/>
          <w:bCs/>
          <w:i/>
        </w:rPr>
        <w:t xml:space="preserve">Proposal </w:t>
      </w:r>
      <w:r w:rsidR="003C517C">
        <w:rPr>
          <w:rFonts w:cs="Arial"/>
          <w:b/>
          <w:bCs/>
          <w:i/>
        </w:rPr>
        <w:t>11</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3077FD62" w14:textId="77777777" w:rsidR="004C0B26" w:rsidRDefault="004C0B26" w:rsidP="004C0B26">
      <w:pPr>
        <w:rPr>
          <w:rFonts w:cs="Arial"/>
          <w:i/>
          <w:iCs/>
        </w:rPr>
      </w:pPr>
      <w:r w:rsidRPr="00737C49">
        <w:rPr>
          <w:rFonts w:cs="Arial"/>
          <w:i/>
          <w:iCs/>
        </w:rPr>
        <w:t xml:space="preserve"> </w:t>
      </w:r>
    </w:p>
    <w:p w14:paraId="06406DCD" w14:textId="77777777" w:rsidR="004C0B26" w:rsidRDefault="004C0B26" w:rsidP="004C0B26">
      <w:pPr>
        <w:pStyle w:val="Heading4"/>
      </w:pPr>
      <w:r>
        <w:t>Performance analysis on L1-based CLI measurement and reporting</w:t>
      </w:r>
    </w:p>
    <w:p w14:paraId="217F5350" w14:textId="77777777" w:rsidR="004C0B26" w:rsidRDefault="004C0B26" w:rsidP="004C0B26">
      <w:r w:rsidRPr="00515EE3">
        <w:t xml:space="preserve">We present SLS results investigating </w:t>
      </w:r>
      <w:r>
        <w:t xml:space="preserve">impact of </w:t>
      </w:r>
      <w:r w:rsidRPr="00515EE3">
        <w:t xml:space="preserve">UE-to-UE CLI measurement and reporting. </w:t>
      </w:r>
      <w:r>
        <w:t>For these simulations we focus on an</w:t>
      </w:r>
      <w:r w:rsidRPr="00515EE3">
        <w:t xml:space="preserve"> </w:t>
      </w:r>
      <w:r>
        <w:t>o</w:t>
      </w:r>
      <w:r w:rsidRPr="00515EE3">
        <w:t xml:space="preserve">utdoor UMa scenario </w:t>
      </w:r>
      <w:r>
        <w:t>that</w:t>
      </w:r>
      <w:r w:rsidRPr="00515EE3">
        <w:t xml:space="preserve"> utilizes a clustered dropping of UEs, resulting in high UE-UE CLI.</w:t>
      </w:r>
      <w:r>
        <w:t xml:space="preserve"> </w:t>
      </w:r>
      <w:r>
        <w:rPr>
          <w:rFonts w:cs="Arial"/>
        </w:rPr>
        <w:t>The simulation assumptions are based on those provided in section 7 of [3].</w:t>
      </w:r>
      <w:r w:rsidRPr="00515EE3">
        <w:t xml:space="preserve"> </w:t>
      </w:r>
      <w:r>
        <w:t>W</w:t>
      </w:r>
      <w:r w:rsidRPr="00515EE3">
        <w:t>e consider</w:t>
      </w:r>
      <w:r>
        <w:t>ed three different SBFD schemes:</w:t>
      </w:r>
    </w:p>
    <w:p w14:paraId="2CABEAF2" w14:textId="77777777" w:rsidR="004C0B26" w:rsidRPr="00CF6B42" w:rsidRDefault="004C0B26" w:rsidP="004C0B26">
      <w:pPr>
        <w:pStyle w:val="ListParagraph"/>
        <w:numPr>
          <w:ilvl w:val="0"/>
          <w:numId w:val="27"/>
        </w:numPr>
        <w:rPr>
          <w:rFonts w:ascii="Arial" w:hAnsi="Arial" w:cs="Arial"/>
          <w:sz w:val="20"/>
          <w:szCs w:val="20"/>
        </w:rPr>
      </w:pPr>
      <w:r w:rsidRPr="00CF6B42">
        <w:rPr>
          <w:rFonts w:ascii="Arial" w:hAnsi="Arial" w:cs="Arial"/>
          <w:sz w:val="20"/>
          <w:szCs w:val="20"/>
        </w:rPr>
        <w:t>Scheme 1 - baseline SBFD (legacy without L1 based CLI enhancement)</w:t>
      </w:r>
    </w:p>
    <w:p w14:paraId="5A61194F" w14:textId="77777777" w:rsidR="004C0B26" w:rsidRPr="00CF6B42" w:rsidRDefault="004C0B26" w:rsidP="004C0B26">
      <w:pPr>
        <w:pStyle w:val="ListParagraph"/>
        <w:numPr>
          <w:ilvl w:val="0"/>
          <w:numId w:val="27"/>
        </w:numPr>
        <w:rPr>
          <w:rFonts w:ascii="Arial" w:hAnsi="Arial" w:cs="Arial"/>
          <w:sz w:val="20"/>
          <w:szCs w:val="20"/>
        </w:rPr>
      </w:pPr>
      <w:r w:rsidRPr="00CF6B42">
        <w:rPr>
          <w:rFonts w:ascii="Arial" w:hAnsi="Arial" w:cs="Arial"/>
          <w:sz w:val="20"/>
          <w:szCs w:val="20"/>
        </w:rPr>
        <w:t xml:space="preserve">Scheme 2 (L1-based CLI handling without CSI enhancement, with genie aided scheduling) – under this scheme UE reports L1-SRS-RSRP/L1-CLI-RSSI to the gNB, based on Alt.1 of the agreement, </w:t>
      </w:r>
    </w:p>
    <w:p w14:paraId="5A14CBE8" w14:textId="38666A7A" w:rsidR="004C0B26" w:rsidRPr="00CF6B42" w:rsidRDefault="004C0B26" w:rsidP="004C0B26">
      <w:pPr>
        <w:pStyle w:val="ListParagraph"/>
        <w:numPr>
          <w:ilvl w:val="0"/>
          <w:numId w:val="27"/>
        </w:numPr>
        <w:rPr>
          <w:rFonts w:ascii="Arial" w:hAnsi="Arial" w:cs="Arial"/>
          <w:sz w:val="20"/>
          <w:szCs w:val="20"/>
        </w:rPr>
      </w:pPr>
      <w:r w:rsidRPr="00CF6B42">
        <w:rPr>
          <w:rFonts w:ascii="Arial" w:hAnsi="Arial" w:cs="Arial"/>
          <w:sz w:val="20"/>
          <w:szCs w:val="20"/>
        </w:rPr>
        <w:t xml:space="preserve">Scheme 3 (L1-based CLI handling with CSI enhancement utilizing a SINR-type metric) based on Alt.3 of the agreement. Scheme 3 captures the CLI in existing CSI report configuration/framework, allowing for use of CLI resources for IMR, which can then be captured in CQI, PMI, RI calculation – i.e., measurements on CLI-IMR are included in the interference measurement terms for CSI report. Additional details for this scheme can be found in </w:t>
      </w:r>
      <w:r w:rsidR="00572421">
        <w:rPr>
          <w:rFonts w:ascii="Arial" w:hAnsi="Arial" w:cs="Arial"/>
          <w:sz w:val="20"/>
          <w:szCs w:val="20"/>
        </w:rPr>
        <w:fldChar w:fldCharType="begin"/>
      </w:r>
      <w:r w:rsidR="00572421">
        <w:rPr>
          <w:rFonts w:ascii="Arial" w:hAnsi="Arial" w:cs="Arial"/>
          <w:sz w:val="20"/>
          <w:szCs w:val="20"/>
        </w:rPr>
        <w:instrText xml:space="preserve"> REF _Ref173416112 \n \h </w:instrText>
      </w:r>
      <w:r w:rsidR="00572421">
        <w:rPr>
          <w:rFonts w:ascii="Arial" w:hAnsi="Arial" w:cs="Arial"/>
          <w:sz w:val="20"/>
          <w:szCs w:val="20"/>
        </w:rPr>
      </w:r>
      <w:r w:rsidR="00572421">
        <w:rPr>
          <w:rFonts w:ascii="Arial" w:hAnsi="Arial" w:cs="Arial"/>
          <w:sz w:val="20"/>
          <w:szCs w:val="20"/>
        </w:rPr>
        <w:fldChar w:fldCharType="separate"/>
      </w:r>
      <w:r w:rsidR="00572421">
        <w:rPr>
          <w:rFonts w:ascii="Arial" w:hAnsi="Arial" w:cs="Arial"/>
          <w:sz w:val="20"/>
          <w:szCs w:val="20"/>
        </w:rPr>
        <w:t>[4]</w:t>
      </w:r>
      <w:r w:rsidR="00572421">
        <w:rPr>
          <w:rFonts w:ascii="Arial" w:hAnsi="Arial" w:cs="Arial"/>
          <w:sz w:val="20"/>
          <w:szCs w:val="20"/>
        </w:rPr>
        <w:fldChar w:fldCharType="end"/>
      </w:r>
      <w:r w:rsidRPr="00CF6B42">
        <w:rPr>
          <w:rFonts w:ascii="Arial" w:hAnsi="Arial" w:cs="Arial"/>
          <w:sz w:val="20"/>
          <w:szCs w:val="20"/>
        </w:rPr>
        <w:t xml:space="preserve">. </w:t>
      </w:r>
    </w:p>
    <w:p w14:paraId="6ADF65CF" w14:textId="77777777" w:rsidR="004C0B26" w:rsidRDefault="004C0B26" w:rsidP="004C0B26">
      <w:r>
        <w:t>Th</w:t>
      </w:r>
      <w:r w:rsidRPr="00515EE3">
        <w:t xml:space="preserve">e CLI measurement </w:t>
      </w:r>
      <w:r>
        <w:t xml:space="preserve">for schemes 2 and 3 </w:t>
      </w:r>
      <w:r w:rsidRPr="00515EE3">
        <w:t xml:space="preserve">is available at the gNB, allowing the gNB to </w:t>
      </w:r>
      <w:r>
        <w:t xml:space="preserve">utilize </w:t>
      </w:r>
      <w:r w:rsidRPr="00515EE3">
        <w:t>an interference aware scheduling scheme where uplink and downlink scheduling for SBFD subbands is done based on minimizing impact of U</w:t>
      </w:r>
      <w:r>
        <w:t>E</w:t>
      </w:r>
      <w:r w:rsidRPr="00515EE3">
        <w:t>-to-U</w:t>
      </w:r>
      <w:r>
        <w:t>E</w:t>
      </w:r>
      <w:r w:rsidRPr="00515EE3">
        <w:t xml:space="preserve"> CLI.</w:t>
      </w:r>
    </w:p>
    <w:p w14:paraId="60FB8A66" w14:textId="7D4CA3F1" w:rsidR="000458EE" w:rsidRDefault="000458EE" w:rsidP="000458EE">
      <w:r>
        <w:t>The results we present here are an updated version of the results we presented previously [</w:t>
      </w:r>
      <w:r w:rsidR="00E3742F">
        <w:t>5</w:t>
      </w:r>
      <w:r>
        <w:t>]. The results presented in [</w:t>
      </w:r>
      <w:r w:rsidR="00E3742F">
        <w:t>5</w:t>
      </w:r>
      <w:r>
        <w:t>] were based on wideband CSI reports for all schemes, whereas here</w:t>
      </w:r>
      <w:r w:rsidR="00533DE8">
        <w:t>,</w:t>
      </w:r>
      <w:r>
        <w:t xml:space="preserve"> we utilize subband </w:t>
      </w:r>
      <w:r>
        <w:lastRenderedPageBreak/>
        <w:t>reporting for CSI reports, allowing for L1-based CLI handling with CSI enhancement (Scheme 3) to capture CLI in subband CSI reports (CQI,PMI).</w:t>
      </w:r>
    </w:p>
    <w:p w14:paraId="42D42E28" w14:textId="77777777" w:rsidR="000458EE" w:rsidRDefault="000458EE" w:rsidP="004C0B26"/>
    <w:p w14:paraId="1751B0EF" w14:textId="236A57C3" w:rsidR="004C0B26" w:rsidRDefault="004C0B26" w:rsidP="004C0B26">
      <w:r>
        <w:t xml:space="preserve">From Table 1 we observe that at both low and medium load, both schemes 2 and 3 significantly outperform scheme 1. </w:t>
      </w:r>
      <w:r w:rsidR="006668B3">
        <w:t>This is a result of coupling L1-based CLI with subband CSI reports for both of these schemes, allowing for more accurate subband CSI reports which enhance SBFD performance when compared to scheme 1 which has no L1 based CLI enhancement</w:t>
      </w:r>
      <w:r w:rsidR="00C81C1D">
        <w:t xml:space="preserve"> </w:t>
      </w:r>
      <w:r w:rsidR="006668B3">
        <w:t xml:space="preserve">for the subband CSI reports. We observe that </w:t>
      </w:r>
      <w:r>
        <w:t>accounting for CLI in CSI report (scheme 3) doesn’t provide noticeable improvement in DL performance over scheme 2 at low load but shows 3</w:t>
      </w:r>
      <w:r w:rsidR="008C00C1">
        <w:t>0</w:t>
      </w:r>
      <w:r>
        <w:t xml:space="preserve">% improvement over SBFD scheme 1. </w:t>
      </w:r>
      <w:r w:rsidR="006668B3">
        <w:t>However, a</w:t>
      </w:r>
      <w:r>
        <w:t>t increased load</w:t>
      </w:r>
      <w:r w:rsidR="006668B3">
        <w:t>,</w:t>
      </w:r>
      <w:r>
        <w:t xml:space="preserve"> use of this enhanced feedback does help further mitigate DL losses (over scheme 2) – </w:t>
      </w:r>
      <w:r w:rsidRPr="001A1F9A">
        <w:rPr>
          <w:i/>
          <w:iCs/>
        </w:rPr>
        <w:t xml:space="preserve">utilizing implicit CLI information in the </w:t>
      </w:r>
      <w:r w:rsidR="008C00C1">
        <w:rPr>
          <w:i/>
          <w:iCs/>
        </w:rPr>
        <w:t xml:space="preserve">subband </w:t>
      </w:r>
      <w:r w:rsidRPr="001A1F9A">
        <w:rPr>
          <w:i/>
          <w:iCs/>
        </w:rPr>
        <w:t xml:space="preserve">CSI report yields </w:t>
      </w:r>
      <w:r w:rsidR="00E3742F">
        <w:rPr>
          <w:i/>
          <w:iCs/>
        </w:rPr>
        <w:t>3</w:t>
      </w:r>
      <w:r>
        <w:rPr>
          <w:i/>
          <w:iCs/>
        </w:rPr>
        <w:t xml:space="preserve"> </w:t>
      </w:r>
      <w:r w:rsidRPr="001A1F9A">
        <w:rPr>
          <w:i/>
          <w:iCs/>
        </w:rPr>
        <w:t xml:space="preserve">% improvement over </w:t>
      </w:r>
      <w:r>
        <w:rPr>
          <w:i/>
          <w:iCs/>
        </w:rPr>
        <w:t xml:space="preserve">SBFD </w:t>
      </w:r>
      <w:r w:rsidRPr="001A1F9A">
        <w:rPr>
          <w:i/>
          <w:iCs/>
        </w:rPr>
        <w:t xml:space="preserve">scheme </w:t>
      </w:r>
      <w:r>
        <w:rPr>
          <w:i/>
          <w:iCs/>
        </w:rPr>
        <w:t xml:space="preserve">2 and </w:t>
      </w:r>
      <w:r w:rsidR="00E3742F">
        <w:rPr>
          <w:i/>
          <w:iCs/>
        </w:rPr>
        <w:t xml:space="preserve">55 </w:t>
      </w:r>
      <w:r>
        <w:rPr>
          <w:i/>
          <w:iCs/>
        </w:rPr>
        <w:t>% improvement over SBFD scheme 1</w:t>
      </w:r>
      <w:r w:rsidRPr="001A1F9A">
        <w:rPr>
          <w:i/>
          <w:iCs/>
        </w:rPr>
        <w:t>.</w:t>
      </w:r>
      <w:r>
        <w:t xml:space="preserve"> This is a result of the feedback accounting for impact of (UE-to-UE) CLI on DL UE performance leading to improving link adaptation, which provides the gNB with a more accurate estimate of UEs channel conditions, and the fact that as load increases the probability of CLI also increases, allowing the system to reap the benefit of this new information.  </w:t>
      </w:r>
    </w:p>
    <w:p w14:paraId="33FD88AE" w14:textId="77777777" w:rsidR="004C0B26" w:rsidRDefault="004C0B26" w:rsidP="004C0B26">
      <w:r>
        <w:tab/>
      </w:r>
      <w:r>
        <w:tab/>
      </w:r>
      <w:r>
        <w:tab/>
        <w:t xml:space="preserve">Table 1: Performance of CLI measurement and reporting schemes </w:t>
      </w:r>
    </w:p>
    <w:tbl>
      <w:tblPr>
        <w:tblStyle w:val="TableGrid"/>
        <w:tblW w:w="9844" w:type="dxa"/>
        <w:tblInd w:w="-5" w:type="dxa"/>
        <w:tblLayout w:type="fixed"/>
        <w:tblLook w:val="04A0" w:firstRow="1" w:lastRow="0" w:firstColumn="1" w:lastColumn="0" w:noHBand="0" w:noVBand="1"/>
      </w:tblPr>
      <w:tblGrid>
        <w:gridCol w:w="1080"/>
        <w:gridCol w:w="810"/>
        <w:gridCol w:w="1170"/>
        <w:gridCol w:w="1170"/>
        <w:gridCol w:w="1170"/>
        <w:gridCol w:w="900"/>
        <w:gridCol w:w="1170"/>
        <w:gridCol w:w="1170"/>
        <w:gridCol w:w="1204"/>
      </w:tblGrid>
      <w:tr w:rsidR="008C00C1" w14:paraId="35747932" w14:textId="77777777" w:rsidTr="0011077B">
        <w:trPr>
          <w:trHeight w:val="198"/>
        </w:trPr>
        <w:tc>
          <w:tcPr>
            <w:tcW w:w="1080" w:type="dxa"/>
            <w:vMerge w:val="restart"/>
          </w:tcPr>
          <w:p w14:paraId="0A91C2F7" w14:textId="77777777" w:rsidR="008C00C1" w:rsidRPr="00DE5819" w:rsidRDefault="008C00C1" w:rsidP="0011077B">
            <w:pPr>
              <w:rPr>
                <w:rFonts w:cs="Arial"/>
              </w:rPr>
            </w:pPr>
            <w:r w:rsidRPr="00DE5819">
              <w:rPr>
                <w:rFonts w:cs="Arial"/>
              </w:rPr>
              <w:t>Reported Parameters</w:t>
            </w:r>
          </w:p>
        </w:tc>
        <w:tc>
          <w:tcPr>
            <w:tcW w:w="4320" w:type="dxa"/>
            <w:gridSpan w:val="4"/>
          </w:tcPr>
          <w:p w14:paraId="14F13794" w14:textId="77777777" w:rsidR="008C00C1" w:rsidRPr="00DE5819" w:rsidRDefault="008C00C1" w:rsidP="0011077B">
            <w:pPr>
              <w:jc w:val="center"/>
              <w:rPr>
                <w:rFonts w:cs="Arial"/>
              </w:rPr>
            </w:pPr>
            <w:r w:rsidRPr="00DE5819">
              <w:rPr>
                <w:rFonts w:cs="Arial"/>
              </w:rPr>
              <w:t>Low load</w:t>
            </w:r>
          </w:p>
        </w:tc>
        <w:tc>
          <w:tcPr>
            <w:tcW w:w="4444" w:type="dxa"/>
            <w:gridSpan w:val="4"/>
          </w:tcPr>
          <w:p w14:paraId="04EDE4F0" w14:textId="77777777" w:rsidR="008C00C1" w:rsidRPr="00DE5819" w:rsidRDefault="008C00C1" w:rsidP="0011077B">
            <w:pPr>
              <w:jc w:val="center"/>
              <w:rPr>
                <w:rFonts w:cs="Arial"/>
              </w:rPr>
            </w:pPr>
            <w:r w:rsidRPr="00DE5819">
              <w:rPr>
                <w:rFonts w:cs="Arial"/>
              </w:rPr>
              <w:t>Medium load</w:t>
            </w:r>
          </w:p>
        </w:tc>
      </w:tr>
      <w:tr w:rsidR="008C00C1" w14:paraId="3884BB93" w14:textId="77777777" w:rsidTr="0011077B">
        <w:trPr>
          <w:trHeight w:val="198"/>
        </w:trPr>
        <w:tc>
          <w:tcPr>
            <w:tcW w:w="1080" w:type="dxa"/>
            <w:vMerge/>
          </w:tcPr>
          <w:p w14:paraId="505A3ADF" w14:textId="77777777" w:rsidR="008C00C1" w:rsidRPr="00DE5819" w:rsidRDefault="008C00C1" w:rsidP="0011077B">
            <w:pPr>
              <w:rPr>
                <w:rFonts w:cs="Arial"/>
              </w:rPr>
            </w:pPr>
          </w:p>
        </w:tc>
        <w:tc>
          <w:tcPr>
            <w:tcW w:w="810" w:type="dxa"/>
          </w:tcPr>
          <w:p w14:paraId="30915055" w14:textId="77777777" w:rsidR="008C00C1" w:rsidRPr="00DE5819" w:rsidRDefault="008C00C1" w:rsidP="0011077B">
            <w:pPr>
              <w:spacing w:after="0"/>
              <w:jc w:val="left"/>
              <w:rPr>
                <w:rFonts w:cs="Arial"/>
              </w:rPr>
            </w:pPr>
            <w:r w:rsidRPr="00DE5819">
              <w:rPr>
                <w:rFonts w:cs="Arial"/>
              </w:rPr>
              <w:t>TDD</w:t>
            </w:r>
          </w:p>
        </w:tc>
        <w:tc>
          <w:tcPr>
            <w:tcW w:w="3510" w:type="dxa"/>
            <w:gridSpan w:val="3"/>
          </w:tcPr>
          <w:p w14:paraId="51C3A61E" w14:textId="77777777" w:rsidR="008C00C1" w:rsidRPr="00DE5819" w:rsidRDefault="008C00C1" w:rsidP="0011077B">
            <w:pPr>
              <w:jc w:val="center"/>
              <w:rPr>
                <w:rFonts w:cs="Arial"/>
              </w:rPr>
            </w:pPr>
            <w:r w:rsidRPr="00DE5819">
              <w:rPr>
                <w:rFonts w:cs="Arial"/>
              </w:rPr>
              <w:t>SBFD</w:t>
            </w:r>
          </w:p>
        </w:tc>
        <w:tc>
          <w:tcPr>
            <w:tcW w:w="900" w:type="dxa"/>
            <w:vMerge w:val="restart"/>
          </w:tcPr>
          <w:p w14:paraId="59C8B38D" w14:textId="77777777" w:rsidR="008C00C1" w:rsidRPr="00DE5819" w:rsidRDefault="008C00C1" w:rsidP="0011077B">
            <w:pPr>
              <w:spacing w:after="0"/>
              <w:jc w:val="left"/>
              <w:rPr>
                <w:rFonts w:cs="Arial"/>
              </w:rPr>
            </w:pPr>
            <w:r w:rsidRPr="00DE5819">
              <w:rPr>
                <w:rFonts w:cs="Arial"/>
              </w:rPr>
              <w:t>TDD</w:t>
            </w:r>
          </w:p>
        </w:tc>
        <w:tc>
          <w:tcPr>
            <w:tcW w:w="3544" w:type="dxa"/>
            <w:gridSpan w:val="3"/>
          </w:tcPr>
          <w:p w14:paraId="039CFC39" w14:textId="77777777" w:rsidR="008C00C1" w:rsidRPr="00DE5819" w:rsidRDefault="008C00C1" w:rsidP="0011077B">
            <w:pPr>
              <w:jc w:val="center"/>
              <w:rPr>
                <w:rFonts w:cs="Arial"/>
              </w:rPr>
            </w:pPr>
            <w:r w:rsidRPr="00DE5819">
              <w:rPr>
                <w:rFonts w:cs="Arial"/>
              </w:rPr>
              <w:t>SBFD</w:t>
            </w:r>
          </w:p>
        </w:tc>
      </w:tr>
      <w:tr w:rsidR="008C00C1" w14:paraId="6670E049" w14:textId="77777777" w:rsidTr="0011077B">
        <w:trPr>
          <w:trHeight w:val="198"/>
        </w:trPr>
        <w:tc>
          <w:tcPr>
            <w:tcW w:w="1080" w:type="dxa"/>
            <w:vMerge/>
          </w:tcPr>
          <w:p w14:paraId="571CB7F7" w14:textId="77777777" w:rsidR="008C00C1" w:rsidRPr="00DE5819" w:rsidRDefault="008C00C1" w:rsidP="0011077B">
            <w:pPr>
              <w:rPr>
                <w:rFonts w:cs="Arial"/>
              </w:rPr>
            </w:pPr>
          </w:p>
        </w:tc>
        <w:tc>
          <w:tcPr>
            <w:tcW w:w="810" w:type="dxa"/>
          </w:tcPr>
          <w:p w14:paraId="03CA561A" w14:textId="77777777" w:rsidR="008C00C1" w:rsidRPr="00DE5819" w:rsidRDefault="008C00C1" w:rsidP="0011077B">
            <w:pPr>
              <w:rPr>
                <w:rFonts w:cs="Arial"/>
              </w:rPr>
            </w:pPr>
          </w:p>
        </w:tc>
        <w:tc>
          <w:tcPr>
            <w:tcW w:w="1170" w:type="dxa"/>
          </w:tcPr>
          <w:p w14:paraId="0455CEFC" w14:textId="77777777" w:rsidR="008C00C1" w:rsidRPr="00DE5819" w:rsidRDefault="008C00C1" w:rsidP="0011077B">
            <w:pPr>
              <w:rPr>
                <w:rFonts w:cs="Arial"/>
              </w:rPr>
            </w:pPr>
            <w:r w:rsidRPr="00DE5819">
              <w:rPr>
                <w:rFonts w:cs="Arial"/>
              </w:rPr>
              <w:t>Scheme 1</w:t>
            </w:r>
          </w:p>
        </w:tc>
        <w:tc>
          <w:tcPr>
            <w:tcW w:w="1170" w:type="dxa"/>
          </w:tcPr>
          <w:p w14:paraId="6AF23B1D" w14:textId="77777777" w:rsidR="008C00C1" w:rsidRPr="00DE5819" w:rsidRDefault="008C00C1" w:rsidP="0011077B">
            <w:pPr>
              <w:rPr>
                <w:rFonts w:cs="Arial"/>
              </w:rPr>
            </w:pPr>
            <w:r w:rsidRPr="00DE5819">
              <w:rPr>
                <w:rFonts w:cs="Arial"/>
              </w:rPr>
              <w:t>Scheme 2</w:t>
            </w:r>
          </w:p>
        </w:tc>
        <w:tc>
          <w:tcPr>
            <w:tcW w:w="1170" w:type="dxa"/>
          </w:tcPr>
          <w:p w14:paraId="69D2AFC2" w14:textId="77777777" w:rsidR="008C00C1" w:rsidRPr="00DE5819" w:rsidRDefault="008C00C1" w:rsidP="0011077B">
            <w:pPr>
              <w:rPr>
                <w:rFonts w:cs="Arial"/>
              </w:rPr>
            </w:pPr>
            <w:r w:rsidRPr="00DE5819">
              <w:rPr>
                <w:rFonts w:cs="Arial"/>
              </w:rPr>
              <w:t>Scheme 3</w:t>
            </w:r>
          </w:p>
        </w:tc>
        <w:tc>
          <w:tcPr>
            <w:tcW w:w="900" w:type="dxa"/>
            <w:vMerge/>
          </w:tcPr>
          <w:p w14:paraId="52AD98CA" w14:textId="77777777" w:rsidR="008C00C1" w:rsidRPr="00DE5819" w:rsidRDefault="008C00C1" w:rsidP="0011077B">
            <w:pPr>
              <w:rPr>
                <w:rFonts w:cs="Arial"/>
              </w:rPr>
            </w:pPr>
          </w:p>
        </w:tc>
        <w:tc>
          <w:tcPr>
            <w:tcW w:w="1170" w:type="dxa"/>
          </w:tcPr>
          <w:p w14:paraId="68CB6C20" w14:textId="77777777" w:rsidR="008C00C1" w:rsidRPr="00DE5819" w:rsidRDefault="008C00C1" w:rsidP="0011077B">
            <w:pPr>
              <w:rPr>
                <w:rFonts w:cs="Arial"/>
              </w:rPr>
            </w:pPr>
            <w:r w:rsidRPr="00DE5819">
              <w:rPr>
                <w:rFonts w:cs="Arial"/>
              </w:rPr>
              <w:t>Scheme 1</w:t>
            </w:r>
          </w:p>
        </w:tc>
        <w:tc>
          <w:tcPr>
            <w:tcW w:w="1170" w:type="dxa"/>
          </w:tcPr>
          <w:p w14:paraId="5EFFF34C" w14:textId="77777777" w:rsidR="008C00C1" w:rsidRPr="00DE5819" w:rsidRDefault="008C00C1" w:rsidP="0011077B">
            <w:pPr>
              <w:rPr>
                <w:rFonts w:cs="Arial"/>
              </w:rPr>
            </w:pPr>
            <w:r w:rsidRPr="00DE5819">
              <w:rPr>
                <w:rFonts w:cs="Arial"/>
              </w:rPr>
              <w:t>Scheme 2</w:t>
            </w:r>
          </w:p>
        </w:tc>
        <w:tc>
          <w:tcPr>
            <w:tcW w:w="1204" w:type="dxa"/>
          </w:tcPr>
          <w:p w14:paraId="1C258520" w14:textId="77777777" w:rsidR="008C00C1" w:rsidRPr="00DE5819" w:rsidRDefault="008C00C1" w:rsidP="0011077B">
            <w:pPr>
              <w:rPr>
                <w:rFonts w:cs="Arial"/>
              </w:rPr>
            </w:pPr>
            <w:r w:rsidRPr="00DE5819">
              <w:rPr>
                <w:rFonts w:cs="Arial"/>
              </w:rPr>
              <w:t>Scheme 3</w:t>
            </w:r>
          </w:p>
        </w:tc>
      </w:tr>
      <w:tr w:rsidR="008C00C1" w14:paraId="3BB717F8" w14:textId="77777777" w:rsidTr="0011077B">
        <w:trPr>
          <w:trHeight w:val="347"/>
        </w:trPr>
        <w:tc>
          <w:tcPr>
            <w:tcW w:w="1080" w:type="dxa"/>
          </w:tcPr>
          <w:p w14:paraId="13592B30" w14:textId="77777777" w:rsidR="008C00C1" w:rsidRPr="00DE5819" w:rsidRDefault="008C00C1" w:rsidP="0011077B">
            <w:pPr>
              <w:rPr>
                <w:rFonts w:cs="Arial"/>
              </w:rPr>
            </w:pPr>
            <w:r w:rsidRPr="00DE5819">
              <w:rPr>
                <w:rFonts w:cs="Arial"/>
              </w:rPr>
              <w:t>DL UPT [Mbps]</w:t>
            </w:r>
          </w:p>
        </w:tc>
        <w:tc>
          <w:tcPr>
            <w:tcW w:w="810" w:type="dxa"/>
          </w:tcPr>
          <w:p w14:paraId="5EDA7BAB" w14:textId="77777777" w:rsidR="008C00C1" w:rsidRPr="00A41D74" w:rsidRDefault="008C00C1" w:rsidP="0011077B">
            <w:pPr>
              <w:rPr>
                <w:rFonts w:cs="Arial"/>
                <w:color w:val="000000"/>
              </w:rPr>
            </w:pPr>
            <w:r w:rsidRPr="00A41D74">
              <w:rPr>
                <w:rFonts w:cs="Arial"/>
                <w:color w:val="000000"/>
              </w:rPr>
              <w:t>428.665</w:t>
            </w:r>
          </w:p>
          <w:p w14:paraId="7EC747E7" w14:textId="77777777" w:rsidR="008C00C1" w:rsidRPr="00A41D74" w:rsidRDefault="008C00C1" w:rsidP="0011077B">
            <w:pPr>
              <w:rPr>
                <w:rFonts w:cs="Arial"/>
              </w:rPr>
            </w:pPr>
          </w:p>
        </w:tc>
        <w:tc>
          <w:tcPr>
            <w:tcW w:w="1170" w:type="dxa"/>
          </w:tcPr>
          <w:p w14:paraId="3E1E61A1" w14:textId="77777777" w:rsidR="008C00C1" w:rsidRPr="00A41D74" w:rsidRDefault="008C00C1" w:rsidP="0011077B">
            <w:pPr>
              <w:rPr>
                <w:rFonts w:cs="Arial"/>
              </w:rPr>
            </w:pPr>
            <w:r w:rsidRPr="00A41D74">
              <w:rPr>
                <w:rFonts w:cs="Arial"/>
              </w:rPr>
              <w:t>304.35</w:t>
            </w:r>
          </w:p>
          <w:p w14:paraId="2E9428F1" w14:textId="77777777" w:rsidR="008C00C1" w:rsidRPr="00A41D74" w:rsidRDefault="008C00C1" w:rsidP="0011077B">
            <w:pPr>
              <w:rPr>
                <w:rFonts w:cs="Arial"/>
              </w:rPr>
            </w:pPr>
            <w:r w:rsidRPr="00A41D74">
              <w:rPr>
                <w:rFonts w:cs="Arial"/>
              </w:rPr>
              <w:t>(-29.00%)</w:t>
            </w:r>
          </w:p>
        </w:tc>
        <w:tc>
          <w:tcPr>
            <w:tcW w:w="1170" w:type="dxa"/>
          </w:tcPr>
          <w:p w14:paraId="04F37C06" w14:textId="77777777" w:rsidR="008C00C1" w:rsidRPr="00A41D74" w:rsidRDefault="008C00C1" w:rsidP="0011077B">
            <w:pPr>
              <w:rPr>
                <w:rFonts w:cs="Arial"/>
              </w:rPr>
            </w:pPr>
            <w:r w:rsidRPr="00A41D74">
              <w:rPr>
                <w:rFonts w:cs="Arial"/>
              </w:rPr>
              <w:t>393.794</w:t>
            </w:r>
          </w:p>
          <w:p w14:paraId="0BE996D3" w14:textId="77777777" w:rsidR="008C00C1" w:rsidRPr="00A41D74" w:rsidRDefault="008C00C1" w:rsidP="0011077B">
            <w:pPr>
              <w:rPr>
                <w:rFonts w:cs="Arial"/>
              </w:rPr>
            </w:pPr>
            <w:r w:rsidRPr="00A41D74">
              <w:rPr>
                <w:rFonts w:cs="Arial"/>
              </w:rPr>
              <w:t>(-8.14%)</w:t>
            </w:r>
          </w:p>
        </w:tc>
        <w:tc>
          <w:tcPr>
            <w:tcW w:w="1170" w:type="dxa"/>
          </w:tcPr>
          <w:p w14:paraId="1B4BC950" w14:textId="77777777" w:rsidR="008C00C1" w:rsidRPr="00A41D74" w:rsidRDefault="008C00C1" w:rsidP="0011077B">
            <w:pPr>
              <w:rPr>
                <w:rFonts w:cs="Arial"/>
                <w:color w:val="000000"/>
              </w:rPr>
            </w:pPr>
            <w:r w:rsidRPr="00A41D74">
              <w:rPr>
                <w:rFonts w:cs="Arial"/>
                <w:color w:val="000000"/>
              </w:rPr>
              <w:t>397.05</w:t>
            </w:r>
          </w:p>
          <w:p w14:paraId="4576BF6E" w14:textId="77777777" w:rsidR="008C00C1" w:rsidRPr="00A41D74" w:rsidRDefault="008C00C1" w:rsidP="0011077B">
            <w:pPr>
              <w:rPr>
                <w:rFonts w:cs="Arial"/>
              </w:rPr>
            </w:pPr>
            <w:r w:rsidRPr="00A41D74">
              <w:rPr>
                <w:rFonts w:cs="Arial"/>
                <w:color w:val="000000"/>
              </w:rPr>
              <w:t>(-7.37%)</w:t>
            </w:r>
          </w:p>
        </w:tc>
        <w:tc>
          <w:tcPr>
            <w:tcW w:w="900" w:type="dxa"/>
          </w:tcPr>
          <w:p w14:paraId="779AAFBB" w14:textId="77777777" w:rsidR="008C00C1" w:rsidRPr="00A41D74" w:rsidRDefault="008C00C1" w:rsidP="0011077B">
            <w:pPr>
              <w:rPr>
                <w:rFonts w:cs="Arial"/>
                <w:color w:val="000000"/>
              </w:rPr>
            </w:pPr>
            <w:r w:rsidRPr="00A41D74">
              <w:rPr>
                <w:rFonts w:cs="Arial"/>
                <w:color w:val="000000"/>
              </w:rPr>
              <w:t>378.392</w:t>
            </w:r>
          </w:p>
          <w:p w14:paraId="045491CC" w14:textId="77777777" w:rsidR="008C00C1" w:rsidRPr="00DE5819" w:rsidRDefault="008C00C1" w:rsidP="0011077B">
            <w:pPr>
              <w:rPr>
                <w:rFonts w:cs="Arial"/>
              </w:rPr>
            </w:pPr>
          </w:p>
        </w:tc>
        <w:tc>
          <w:tcPr>
            <w:tcW w:w="1170" w:type="dxa"/>
          </w:tcPr>
          <w:p w14:paraId="3B69F223" w14:textId="77777777" w:rsidR="008C00C1" w:rsidRPr="00A41D74" w:rsidRDefault="008C00C1" w:rsidP="0011077B">
            <w:pPr>
              <w:rPr>
                <w:rFonts w:cs="Arial"/>
              </w:rPr>
            </w:pPr>
            <w:r w:rsidRPr="00A41D74">
              <w:rPr>
                <w:rFonts w:cs="Arial"/>
              </w:rPr>
              <w:t>216.592</w:t>
            </w:r>
          </w:p>
          <w:p w14:paraId="6A7AF6F0" w14:textId="77777777" w:rsidR="008C00C1" w:rsidRPr="00A41D74" w:rsidRDefault="008C00C1" w:rsidP="0011077B">
            <w:pPr>
              <w:rPr>
                <w:rFonts w:cs="Arial"/>
              </w:rPr>
            </w:pPr>
            <w:r w:rsidRPr="00A41D74">
              <w:rPr>
                <w:rFonts w:cs="Arial"/>
              </w:rPr>
              <w:t>(-42.76%)</w:t>
            </w:r>
          </w:p>
        </w:tc>
        <w:tc>
          <w:tcPr>
            <w:tcW w:w="1170" w:type="dxa"/>
          </w:tcPr>
          <w:p w14:paraId="0A60474F" w14:textId="77777777" w:rsidR="008C00C1" w:rsidRPr="00A41D74" w:rsidRDefault="008C00C1" w:rsidP="0011077B">
            <w:pPr>
              <w:rPr>
                <w:rFonts w:cs="Arial"/>
              </w:rPr>
            </w:pPr>
            <w:r w:rsidRPr="00A41D74">
              <w:rPr>
                <w:rFonts w:cs="Arial"/>
              </w:rPr>
              <w:t>325.321</w:t>
            </w:r>
          </w:p>
          <w:p w14:paraId="2A9C4751" w14:textId="77777777" w:rsidR="008C00C1" w:rsidRPr="00A41D74" w:rsidRDefault="008C00C1" w:rsidP="0011077B">
            <w:pPr>
              <w:rPr>
                <w:rFonts w:cs="Arial"/>
              </w:rPr>
            </w:pPr>
            <w:r w:rsidRPr="00A41D74">
              <w:rPr>
                <w:rFonts w:cs="Arial"/>
              </w:rPr>
              <w:t>(-14.02%)</w:t>
            </w:r>
          </w:p>
        </w:tc>
        <w:tc>
          <w:tcPr>
            <w:tcW w:w="1204" w:type="dxa"/>
          </w:tcPr>
          <w:p w14:paraId="4868A8F2" w14:textId="72860FCA" w:rsidR="008C00C1" w:rsidRPr="00A41D74" w:rsidRDefault="008C00C1" w:rsidP="0011077B">
            <w:pPr>
              <w:rPr>
                <w:rFonts w:cs="Arial"/>
                <w:color w:val="000000"/>
              </w:rPr>
            </w:pPr>
            <w:r w:rsidRPr="00A41D74">
              <w:rPr>
                <w:rFonts w:cs="Arial"/>
                <w:color w:val="000000"/>
              </w:rPr>
              <w:t>33</w:t>
            </w:r>
            <w:r w:rsidR="00E3742F" w:rsidRPr="00A41D74">
              <w:rPr>
                <w:rFonts w:cs="Arial"/>
                <w:color w:val="000000"/>
              </w:rPr>
              <w:t>5</w:t>
            </w:r>
            <w:r w:rsidRPr="00A41D74">
              <w:rPr>
                <w:rFonts w:cs="Arial"/>
                <w:color w:val="000000"/>
              </w:rPr>
              <w:t>.388</w:t>
            </w:r>
          </w:p>
          <w:p w14:paraId="7226206E" w14:textId="18540985" w:rsidR="008C00C1" w:rsidRPr="00A41D74" w:rsidRDefault="008C00C1" w:rsidP="0011077B">
            <w:pPr>
              <w:rPr>
                <w:rFonts w:cs="Arial"/>
              </w:rPr>
            </w:pPr>
            <w:r w:rsidRPr="00A41D74">
              <w:rPr>
                <w:rFonts w:cs="Arial"/>
                <w:color w:val="000000"/>
              </w:rPr>
              <w:t>(-11.</w:t>
            </w:r>
            <w:r w:rsidR="00E3742F" w:rsidRPr="00A41D74">
              <w:rPr>
                <w:rFonts w:cs="Arial"/>
                <w:color w:val="000000"/>
              </w:rPr>
              <w:t>42</w:t>
            </w:r>
            <w:r w:rsidRPr="00A41D74">
              <w:rPr>
                <w:rFonts w:cs="Arial"/>
                <w:color w:val="000000"/>
              </w:rPr>
              <w:t>%)</w:t>
            </w:r>
          </w:p>
        </w:tc>
      </w:tr>
      <w:tr w:rsidR="008C00C1" w14:paraId="1D6C9B25" w14:textId="77777777" w:rsidTr="0011077B">
        <w:trPr>
          <w:trHeight w:val="366"/>
        </w:trPr>
        <w:tc>
          <w:tcPr>
            <w:tcW w:w="1080" w:type="dxa"/>
          </w:tcPr>
          <w:p w14:paraId="7A1F503E" w14:textId="77777777" w:rsidR="008C00C1" w:rsidRPr="00DE5819" w:rsidRDefault="008C00C1" w:rsidP="0011077B">
            <w:pPr>
              <w:rPr>
                <w:rFonts w:cs="Arial"/>
              </w:rPr>
            </w:pPr>
            <w:r w:rsidRPr="00DE5819">
              <w:rPr>
                <w:rFonts w:cs="Arial"/>
              </w:rPr>
              <w:t xml:space="preserve">UL UPT </w:t>
            </w:r>
          </w:p>
          <w:p w14:paraId="1E5661D9" w14:textId="77777777" w:rsidR="008C00C1" w:rsidRPr="00DE5819" w:rsidRDefault="008C00C1" w:rsidP="0011077B">
            <w:pPr>
              <w:rPr>
                <w:rFonts w:cs="Arial"/>
              </w:rPr>
            </w:pPr>
            <w:r w:rsidRPr="00DE5819">
              <w:rPr>
                <w:rFonts w:cs="Arial"/>
              </w:rPr>
              <w:t>[Mbps]</w:t>
            </w:r>
          </w:p>
        </w:tc>
        <w:tc>
          <w:tcPr>
            <w:tcW w:w="810" w:type="dxa"/>
          </w:tcPr>
          <w:p w14:paraId="72F4771A" w14:textId="77777777" w:rsidR="008C00C1" w:rsidRPr="00A41D74" w:rsidRDefault="008C00C1" w:rsidP="0011077B">
            <w:pPr>
              <w:rPr>
                <w:rFonts w:cs="Arial"/>
                <w:color w:val="000000"/>
              </w:rPr>
            </w:pPr>
            <w:r w:rsidRPr="00A41D74">
              <w:rPr>
                <w:rFonts w:cs="Arial"/>
                <w:color w:val="000000"/>
              </w:rPr>
              <w:t>78.173</w:t>
            </w:r>
          </w:p>
          <w:p w14:paraId="278A2645" w14:textId="77777777" w:rsidR="008C00C1" w:rsidRPr="00A41D74" w:rsidRDefault="008C00C1" w:rsidP="0011077B">
            <w:pPr>
              <w:rPr>
                <w:rFonts w:cs="Arial"/>
              </w:rPr>
            </w:pPr>
          </w:p>
        </w:tc>
        <w:tc>
          <w:tcPr>
            <w:tcW w:w="1170" w:type="dxa"/>
          </w:tcPr>
          <w:p w14:paraId="79EAE86C" w14:textId="77777777" w:rsidR="008C00C1" w:rsidRPr="00A41D74" w:rsidRDefault="008C00C1" w:rsidP="0011077B">
            <w:pPr>
              <w:rPr>
                <w:rFonts w:cs="Arial"/>
              </w:rPr>
            </w:pPr>
            <w:r w:rsidRPr="00A41D74">
              <w:rPr>
                <w:rFonts w:cs="Arial"/>
              </w:rPr>
              <w:t>78.290</w:t>
            </w:r>
          </w:p>
          <w:p w14:paraId="43E382C0" w14:textId="77777777" w:rsidR="008C00C1" w:rsidRPr="00A41D74" w:rsidRDefault="008C00C1" w:rsidP="0011077B">
            <w:pPr>
              <w:rPr>
                <w:rFonts w:cs="Arial"/>
              </w:rPr>
            </w:pPr>
            <w:r w:rsidRPr="00A41D74">
              <w:rPr>
                <w:rFonts w:cs="Arial"/>
              </w:rPr>
              <w:t>(+0.14%)</w:t>
            </w:r>
          </w:p>
        </w:tc>
        <w:tc>
          <w:tcPr>
            <w:tcW w:w="1170" w:type="dxa"/>
          </w:tcPr>
          <w:p w14:paraId="0A1BE1FC" w14:textId="77777777" w:rsidR="008C00C1" w:rsidRPr="00A41D74" w:rsidRDefault="008C00C1" w:rsidP="0011077B">
            <w:pPr>
              <w:rPr>
                <w:rFonts w:cs="Arial"/>
              </w:rPr>
            </w:pPr>
            <w:r w:rsidRPr="00A41D74">
              <w:rPr>
                <w:rFonts w:cs="Arial"/>
              </w:rPr>
              <w:t xml:space="preserve">83.554 </w:t>
            </w:r>
          </w:p>
          <w:p w14:paraId="6AB9390A" w14:textId="77777777" w:rsidR="008C00C1" w:rsidRPr="00A41D74" w:rsidRDefault="008C00C1" w:rsidP="0011077B">
            <w:pPr>
              <w:rPr>
                <w:rFonts w:cs="Arial"/>
              </w:rPr>
            </w:pPr>
            <w:r w:rsidRPr="00A41D74">
              <w:rPr>
                <w:rFonts w:cs="Arial"/>
              </w:rPr>
              <w:t>(+6.88%)</w:t>
            </w:r>
          </w:p>
        </w:tc>
        <w:tc>
          <w:tcPr>
            <w:tcW w:w="1170" w:type="dxa"/>
          </w:tcPr>
          <w:p w14:paraId="5ECE332F" w14:textId="77777777" w:rsidR="008C00C1" w:rsidRPr="00A41D74" w:rsidRDefault="008C00C1" w:rsidP="0011077B">
            <w:pPr>
              <w:rPr>
                <w:rFonts w:cs="Arial"/>
              </w:rPr>
            </w:pPr>
            <w:r w:rsidRPr="00A41D74">
              <w:rPr>
                <w:rFonts w:cs="Arial"/>
              </w:rPr>
              <w:t>86.136</w:t>
            </w:r>
          </w:p>
          <w:p w14:paraId="278E8A43" w14:textId="77777777" w:rsidR="008C00C1" w:rsidRPr="00A41D74" w:rsidRDefault="008C00C1" w:rsidP="0011077B">
            <w:pPr>
              <w:rPr>
                <w:rFonts w:cs="Arial"/>
              </w:rPr>
            </w:pPr>
            <w:r w:rsidRPr="00A41D74">
              <w:rPr>
                <w:rFonts w:cs="Arial"/>
              </w:rPr>
              <w:t>(+10.18%)</w:t>
            </w:r>
          </w:p>
        </w:tc>
        <w:tc>
          <w:tcPr>
            <w:tcW w:w="900" w:type="dxa"/>
          </w:tcPr>
          <w:p w14:paraId="225AED4E" w14:textId="77777777" w:rsidR="008C00C1" w:rsidRPr="00DE5819" w:rsidRDefault="008C00C1" w:rsidP="0011077B">
            <w:pPr>
              <w:rPr>
                <w:rFonts w:cs="Arial"/>
              </w:rPr>
            </w:pPr>
            <w:r w:rsidRPr="00A41D74">
              <w:rPr>
                <w:rFonts w:cs="Arial"/>
                <w:color w:val="000000"/>
              </w:rPr>
              <w:t>74.416</w:t>
            </w:r>
          </w:p>
        </w:tc>
        <w:tc>
          <w:tcPr>
            <w:tcW w:w="1170" w:type="dxa"/>
          </w:tcPr>
          <w:p w14:paraId="154E8F52" w14:textId="77777777" w:rsidR="008C00C1" w:rsidRPr="00A41D74" w:rsidRDefault="008C00C1" w:rsidP="0011077B">
            <w:pPr>
              <w:rPr>
                <w:rFonts w:cs="Arial"/>
              </w:rPr>
            </w:pPr>
            <w:r w:rsidRPr="00A41D74">
              <w:rPr>
                <w:rFonts w:cs="Arial"/>
              </w:rPr>
              <w:t>76.171</w:t>
            </w:r>
          </w:p>
          <w:p w14:paraId="01DD094C" w14:textId="77777777" w:rsidR="008C00C1" w:rsidRPr="00A41D74" w:rsidRDefault="008C00C1" w:rsidP="0011077B">
            <w:pPr>
              <w:rPr>
                <w:rFonts w:cs="Arial"/>
              </w:rPr>
            </w:pPr>
            <w:r w:rsidRPr="00A41D74">
              <w:rPr>
                <w:rFonts w:cs="Arial"/>
              </w:rPr>
              <w:t>(+2.36%)</w:t>
            </w:r>
          </w:p>
        </w:tc>
        <w:tc>
          <w:tcPr>
            <w:tcW w:w="1170" w:type="dxa"/>
          </w:tcPr>
          <w:p w14:paraId="17BA472F" w14:textId="77777777" w:rsidR="008C00C1" w:rsidRPr="00A41D74" w:rsidRDefault="008C00C1" w:rsidP="0011077B">
            <w:pPr>
              <w:rPr>
                <w:rFonts w:cs="Arial"/>
              </w:rPr>
            </w:pPr>
            <w:r w:rsidRPr="00A41D74">
              <w:rPr>
                <w:rFonts w:cs="Arial"/>
              </w:rPr>
              <w:t>77.165</w:t>
            </w:r>
          </w:p>
          <w:p w14:paraId="60498DBF" w14:textId="77777777" w:rsidR="008C00C1" w:rsidRPr="00A41D74" w:rsidRDefault="008C00C1" w:rsidP="0011077B">
            <w:pPr>
              <w:rPr>
                <w:rFonts w:cs="Arial"/>
              </w:rPr>
            </w:pPr>
            <w:r w:rsidRPr="00A41D74">
              <w:rPr>
                <w:rFonts w:cs="Arial"/>
                <w:color w:val="000000"/>
              </w:rPr>
              <w:t>(+3.69%)</w:t>
            </w:r>
          </w:p>
        </w:tc>
        <w:tc>
          <w:tcPr>
            <w:tcW w:w="1204" w:type="dxa"/>
          </w:tcPr>
          <w:p w14:paraId="00CFC7A9" w14:textId="77777777" w:rsidR="008C00C1" w:rsidRPr="00A41D74" w:rsidRDefault="008C00C1" w:rsidP="0011077B">
            <w:pPr>
              <w:rPr>
                <w:rFonts w:cs="Arial"/>
                <w:color w:val="000000"/>
              </w:rPr>
            </w:pPr>
            <w:r w:rsidRPr="00A41D74">
              <w:rPr>
                <w:rFonts w:cs="Arial"/>
                <w:color w:val="000000"/>
              </w:rPr>
              <w:t>83.442</w:t>
            </w:r>
          </w:p>
          <w:p w14:paraId="3E2B47C1" w14:textId="77777777" w:rsidR="008C00C1" w:rsidRPr="00A41D74" w:rsidRDefault="008C00C1" w:rsidP="0011077B">
            <w:pPr>
              <w:rPr>
                <w:rFonts w:cs="Arial"/>
              </w:rPr>
            </w:pPr>
            <w:r w:rsidRPr="00A41D74">
              <w:rPr>
                <w:rFonts w:cs="Arial"/>
              </w:rPr>
              <w:t>(+12.13%)</w:t>
            </w:r>
          </w:p>
        </w:tc>
      </w:tr>
    </w:tbl>
    <w:p w14:paraId="6D36106B" w14:textId="77777777" w:rsidR="008C00C1" w:rsidRDefault="008C00C1" w:rsidP="004C0B26">
      <w:pPr>
        <w:rPr>
          <w:b/>
          <w:bCs/>
          <w:i/>
          <w:iCs/>
          <w:highlight w:val="yellow"/>
        </w:rPr>
      </w:pPr>
    </w:p>
    <w:p w14:paraId="35834640" w14:textId="41B592C8" w:rsidR="004C0B26" w:rsidRPr="003405DB" w:rsidRDefault="004C0B26" w:rsidP="004C0B26">
      <w:pPr>
        <w:rPr>
          <w:i/>
          <w:iCs/>
        </w:rPr>
      </w:pPr>
      <w:r w:rsidRPr="003405DB">
        <w:rPr>
          <w:b/>
          <w:bCs/>
          <w:i/>
          <w:iCs/>
        </w:rPr>
        <w:t>Observation</w:t>
      </w:r>
      <w:r w:rsidR="003C517C" w:rsidRPr="003405DB">
        <w:rPr>
          <w:b/>
          <w:bCs/>
          <w:i/>
          <w:iCs/>
        </w:rPr>
        <w:t xml:space="preserve"> </w:t>
      </w:r>
      <w:r w:rsidR="003405DB" w:rsidRPr="003405DB">
        <w:rPr>
          <w:b/>
          <w:bCs/>
          <w:i/>
          <w:iCs/>
        </w:rPr>
        <w:t>12</w:t>
      </w:r>
      <w:r w:rsidRPr="003405DB">
        <w:rPr>
          <w:b/>
          <w:bCs/>
          <w:i/>
          <w:iCs/>
        </w:rPr>
        <w:t>:</w:t>
      </w:r>
      <w:r w:rsidRPr="003405DB">
        <w:rPr>
          <w:i/>
          <w:iCs/>
        </w:rPr>
        <w:t xml:space="preserve"> Use of CLI measurement and reporting schemes </w:t>
      </w:r>
      <w:r w:rsidR="00A730DA">
        <w:rPr>
          <w:i/>
          <w:iCs/>
        </w:rPr>
        <w:t xml:space="preserve">in conjunction with CSI subband reporting </w:t>
      </w:r>
      <w:r w:rsidRPr="003405DB">
        <w:rPr>
          <w:i/>
          <w:iCs/>
        </w:rPr>
        <w:t xml:space="preserve">can help the gNB schedule downlink and uplink UEs to reduce the effects of UE-to-UE CLI on downlink UE performance. </w:t>
      </w:r>
    </w:p>
    <w:p w14:paraId="194B0676" w14:textId="64C6E1BE" w:rsidR="003C517C" w:rsidRDefault="003C517C" w:rsidP="003C517C">
      <w:pPr>
        <w:rPr>
          <w:rFonts w:cs="Arial"/>
          <w:i/>
          <w:iCs/>
        </w:rPr>
      </w:pPr>
      <w:r w:rsidRPr="003405DB">
        <w:rPr>
          <w:rFonts w:cs="Arial"/>
          <w:b/>
          <w:bCs/>
          <w:i/>
          <w:iCs/>
        </w:rPr>
        <w:t xml:space="preserve">Proposal </w:t>
      </w:r>
      <w:r w:rsidR="003405DB" w:rsidRPr="003405DB">
        <w:rPr>
          <w:rFonts w:cs="Arial"/>
          <w:b/>
          <w:bCs/>
          <w:i/>
          <w:iCs/>
        </w:rPr>
        <w:t>12</w:t>
      </w:r>
      <w:r w:rsidRPr="003405DB">
        <w:rPr>
          <w:rFonts w:cs="Arial"/>
          <w:b/>
          <w:bCs/>
          <w:i/>
          <w:iCs/>
        </w:rPr>
        <w:t xml:space="preserve">. </w:t>
      </w:r>
      <w:r w:rsidRPr="003405DB">
        <w:rPr>
          <w:rFonts w:cs="Arial"/>
          <w:i/>
          <w:iCs/>
        </w:rPr>
        <w:t xml:space="preserve">Support </w:t>
      </w:r>
      <w:r w:rsidR="00DD509C" w:rsidRPr="003405DB">
        <w:rPr>
          <w:rFonts w:cs="Arial"/>
          <w:i/>
          <w:iCs/>
        </w:rPr>
        <w:t>subband reporting of CLI measurement (L1-CLI-RSSI, L1-SRS-RSRP) in addition to wideband reporting, based on gNB’s configuration on the granularity of reporting subbands</w:t>
      </w:r>
      <w:r w:rsidRPr="003405DB">
        <w:rPr>
          <w:rFonts w:cs="Arial"/>
          <w:i/>
          <w:iCs/>
        </w:rPr>
        <w:t>.</w:t>
      </w:r>
      <w:r w:rsidRPr="00737C49">
        <w:rPr>
          <w:rFonts w:cs="Arial"/>
          <w:i/>
          <w:iCs/>
        </w:rPr>
        <w:t xml:space="preserve"> </w:t>
      </w:r>
    </w:p>
    <w:p w14:paraId="70B4C136" w14:textId="77777777" w:rsidR="004C0B26" w:rsidRDefault="004C0B26" w:rsidP="004C0B26">
      <w:pPr>
        <w:rPr>
          <w:rFonts w:cs="Arial"/>
          <w:i/>
          <w:iCs/>
        </w:rPr>
      </w:pPr>
    </w:p>
    <w:p w14:paraId="0381CB1F" w14:textId="4DB92DE5" w:rsidR="00E01510" w:rsidRPr="00F37787" w:rsidRDefault="00F17658" w:rsidP="000D449D">
      <w:pPr>
        <w:pStyle w:val="Heading2"/>
        <w:rPr>
          <w:sz w:val="28"/>
          <w:szCs w:val="28"/>
        </w:rPr>
      </w:pPr>
      <w:r>
        <w:rPr>
          <w:sz w:val="28"/>
          <w:szCs w:val="28"/>
        </w:rPr>
        <w:t>UL resource</w:t>
      </w:r>
      <w:r w:rsidR="001B1605">
        <w:rPr>
          <w:sz w:val="28"/>
          <w:szCs w:val="28"/>
        </w:rPr>
        <w:t xml:space="preserve"> muting for PUSCH</w:t>
      </w:r>
    </w:p>
    <w:p w14:paraId="6E577E5B" w14:textId="565A6527" w:rsidR="009D1D48" w:rsidRPr="00A41D74" w:rsidRDefault="00605B71" w:rsidP="000D61EA">
      <w:pPr>
        <w:rPr>
          <w:rFonts w:cs="Arial"/>
        </w:rPr>
      </w:pPr>
      <w:r>
        <w:rPr>
          <w:rFonts w:cs="Arial"/>
        </w:rPr>
        <w:t xml:space="preserve">The </w:t>
      </w:r>
      <w:r w:rsidR="00132054" w:rsidRPr="00A41D74">
        <w:rPr>
          <w:rFonts w:cs="Arial"/>
        </w:rPr>
        <w:t>updated WID</w:t>
      </w:r>
      <w:r>
        <w:rPr>
          <w:rFonts w:cs="Arial"/>
        </w:rPr>
        <w:t xml:space="preserve"> focuses the </w:t>
      </w:r>
      <w:r w:rsidR="004B3559">
        <w:rPr>
          <w:rFonts w:cs="Arial"/>
        </w:rPr>
        <w:t xml:space="preserve">gNB-to-gNB CLI handling on </w:t>
      </w:r>
      <w:r w:rsidR="001C377F">
        <w:rPr>
          <w:rFonts w:cs="Arial"/>
        </w:rPr>
        <w:t xml:space="preserve">UL </w:t>
      </w:r>
      <w:r w:rsidR="004B3559">
        <w:rPr>
          <w:rFonts w:cs="Arial"/>
        </w:rPr>
        <w:t>resource muting</w:t>
      </w:r>
      <w:r w:rsidR="001C377F">
        <w:rPr>
          <w:rFonts w:cs="Arial"/>
        </w:rPr>
        <w:t xml:space="preserve"> for PUSCH</w:t>
      </w:r>
      <w:r w:rsidR="004B0597" w:rsidRPr="00A41D74">
        <w:rPr>
          <w:rFonts w:cs="Arial"/>
        </w:rPr>
        <w:t xml:space="preserve">, </w:t>
      </w:r>
      <w:r w:rsidR="00283AE3">
        <w:rPr>
          <w:rFonts w:cs="Arial"/>
        </w:rPr>
        <w:t xml:space="preserve">to improve how gNB may perform measurements with reduced interference from other UL transmissions or DL CLI. </w:t>
      </w:r>
      <w:r w:rsidR="00E84AEC">
        <w:rPr>
          <w:rFonts w:cs="Arial"/>
        </w:rPr>
        <w:t xml:space="preserve">In </w:t>
      </w:r>
      <w:r w:rsidR="00E872FA">
        <w:rPr>
          <w:rFonts w:cs="Arial"/>
        </w:rPr>
        <w:t>RAN1#116bis and RAN1#11</w:t>
      </w:r>
      <w:r w:rsidR="0069340B">
        <w:rPr>
          <w:rFonts w:cs="Arial"/>
        </w:rPr>
        <w:t xml:space="preserve">7 </w:t>
      </w:r>
      <w:r w:rsidR="00E84AEC">
        <w:rPr>
          <w:rFonts w:cs="Arial"/>
        </w:rPr>
        <w:t xml:space="preserve">meeting, </w:t>
      </w:r>
      <w:r w:rsidR="0069340B">
        <w:rPr>
          <w:rFonts w:cs="Arial"/>
        </w:rPr>
        <w:t>the following agreements</w:t>
      </w:r>
      <w:r w:rsidR="00E84AEC">
        <w:rPr>
          <w:rFonts w:cs="Arial"/>
        </w:rPr>
        <w:t xml:space="preserve"> were also reached</w:t>
      </w:r>
      <w:r w:rsidR="0069340B">
        <w:rPr>
          <w:rFonts w:cs="Arial"/>
        </w:rPr>
        <w:t>:</w:t>
      </w:r>
      <w:r w:rsidR="00065FB9" w:rsidRPr="00A41D74">
        <w:rPr>
          <w:rFonts w:cs="Arial"/>
        </w:rPr>
        <w:t xml:space="preserve"> </w:t>
      </w:r>
    </w:p>
    <w:tbl>
      <w:tblPr>
        <w:tblStyle w:val="TableGrid"/>
        <w:tblW w:w="0" w:type="auto"/>
        <w:tblLook w:val="04A0" w:firstRow="1" w:lastRow="0" w:firstColumn="1" w:lastColumn="0" w:noHBand="0" w:noVBand="1"/>
      </w:tblPr>
      <w:tblGrid>
        <w:gridCol w:w="9629"/>
      </w:tblGrid>
      <w:tr w:rsidR="00384504" w14:paraId="1FE7AC88" w14:textId="77777777" w:rsidTr="00384504">
        <w:tc>
          <w:tcPr>
            <w:tcW w:w="9629" w:type="dxa"/>
          </w:tcPr>
          <w:p w14:paraId="3228BB20" w14:textId="77777777" w:rsidR="00C14A54" w:rsidRPr="00A41D74" w:rsidRDefault="00C14A54" w:rsidP="00A41D74">
            <w:pPr>
              <w:suppressAutoHyphens/>
              <w:spacing w:after="0" w:line="264" w:lineRule="auto"/>
              <w:rPr>
                <w:rFonts w:eastAsia="SimSun" w:cs="Arial"/>
                <w:b/>
                <w:bCs/>
              </w:rPr>
            </w:pPr>
            <w:r w:rsidRPr="00A41D74">
              <w:rPr>
                <w:rFonts w:eastAsia="SimSun" w:cs="Arial"/>
                <w:b/>
                <w:bCs/>
              </w:rPr>
              <w:t>Agreement</w:t>
            </w:r>
          </w:p>
          <w:p w14:paraId="5F9F94FD" w14:textId="77777777" w:rsidR="00C14A54" w:rsidRPr="00A41D74" w:rsidRDefault="00C14A54" w:rsidP="00A41D74">
            <w:pPr>
              <w:spacing w:after="0" w:line="264" w:lineRule="auto"/>
              <w:rPr>
                <w:rFonts w:eastAsia="SimSun" w:cs="Arial"/>
              </w:rPr>
            </w:pPr>
            <w:r w:rsidRPr="00A41D74">
              <w:rPr>
                <w:rFonts w:cs="Arial"/>
              </w:rPr>
              <w:t xml:space="preserve">If non-transparent UL resource muting is supported for interference covariance matrix measurement for </w:t>
            </w:r>
            <w:r w:rsidRPr="00A41D74">
              <w:rPr>
                <w:rFonts w:eastAsia="SimSun" w:cs="Arial"/>
              </w:rPr>
              <w:t>gNB-to-gNB CLI handling, the following are recommended to be specified</w:t>
            </w:r>
          </w:p>
          <w:p w14:paraId="08238A00" w14:textId="77777777" w:rsidR="00C14A54" w:rsidRPr="00A41D74" w:rsidRDefault="00C14A54" w:rsidP="00A41D74">
            <w:pPr>
              <w:pStyle w:val="ListParagraph"/>
              <w:numPr>
                <w:ilvl w:val="0"/>
                <w:numId w:val="31"/>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Definition and indication of UL resource muting pattern</w:t>
            </w:r>
          </w:p>
          <w:p w14:paraId="5671DE8B" w14:textId="77777777" w:rsidR="00C14A54" w:rsidRPr="00A41D74" w:rsidRDefault="00C14A54" w:rsidP="00A41D74">
            <w:pPr>
              <w:pStyle w:val="ListParagraph"/>
              <w:numPr>
                <w:ilvl w:val="0"/>
                <w:numId w:val="31"/>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Collision with DMRS/PTRS</w:t>
            </w:r>
          </w:p>
          <w:p w14:paraId="69734B57" w14:textId="77777777" w:rsidR="00C14A54" w:rsidRPr="00A41D74" w:rsidRDefault="00C14A54" w:rsidP="00A41D74">
            <w:pPr>
              <w:pStyle w:val="ListParagraph"/>
              <w:numPr>
                <w:ilvl w:val="0"/>
                <w:numId w:val="31"/>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PUSCH resource mapping, i.e., rate-matching around the muted REs</w:t>
            </w:r>
          </w:p>
          <w:p w14:paraId="071E4870" w14:textId="77777777" w:rsidR="00C14A54" w:rsidRPr="00A41D74" w:rsidRDefault="00C14A54" w:rsidP="00A41D74">
            <w:pPr>
              <w:pStyle w:val="ListParagraph"/>
              <w:numPr>
                <w:ilvl w:val="0"/>
                <w:numId w:val="31"/>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UCI resource determination</w:t>
            </w:r>
          </w:p>
          <w:p w14:paraId="2FCD9F85" w14:textId="77777777" w:rsidR="00C14A54" w:rsidRPr="00A41D74" w:rsidRDefault="00C14A54" w:rsidP="00A41D74">
            <w:pPr>
              <w:pStyle w:val="ListParagraph"/>
              <w:numPr>
                <w:ilvl w:val="0"/>
                <w:numId w:val="31"/>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 xml:space="preserve">Power allocation in symbols with muted REs considering potential impact to phase continuity </w:t>
            </w:r>
          </w:p>
          <w:p w14:paraId="7E6D78F2" w14:textId="77777777" w:rsidR="00C14A54" w:rsidRPr="00A41D74" w:rsidRDefault="00C14A54" w:rsidP="00A41D74">
            <w:pPr>
              <w:pStyle w:val="ListParagraph"/>
              <w:numPr>
                <w:ilvl w:val="0"/>
                <w:numId w:val="31"/>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TB size determination</w:t>
            </w:r>
          </w:p>
          <w:p w14:paraId="48C5CEA1" w14:textId="77777777" w:rsidR="00C14A54" w:rsidRPr="00A41D74" w:rsidRDefault="00C14A54" w:rsidP="00A41D74">
            <w:pPr>
              <w:spacing w:after="0" w:line="264" w:lineRule="auto"/>
              <w:rPr>
                <w:rFonts w:eastAsia="SimSun" w:cs="Arial"/>
                <w:bCs/>
              </w:rPr>
            </w:pPr>
            <w:r w:rsidRPr="00A41D74">
              <w:rPr>
                <w:rFonts w:eastAsia="SimSun" w:cs="Arial"/>
                <w:bCs/>
              </w:rPr>
              <w:t>Note: The existing reference signal time-frequency resource pattern, e.g., PT-RS, comb-2 SRS, are the candidates for the UL resource muting pattern.</w:t>
            </w:r>
          </w:p>
          <w:p w14:paraId="6794D3EC" w14:textId="77777777" w:rsidR="00C14A54" w:rsidRPr="00A41D74" w:rsidRDefault="00C14A54" w:rsidP="00A41D74">
            <w:pPr>
              <w:spacing w:after="0" w:line="264" w:lineRule="auto"/>
              <w:rPr>
                <w:rFonts w:eastAsia="SimSun" w:cs="Arial"/>
                <w:bCs/>
              </w:rPr>
            </w:pPr>
            <w:r w:rsidRPr="00A41D74">
              <w:rPr>
                <w:rFonts w:eastAsia="SimSun" w:cs="Arial"/>
                <w:bCs/>
              </w:rPr>
              <w:t>Note: Consider pattern without adverse impact on PAPR</w:t>
            </w:r>
          </w:p>
          <w:p w14:paraId="5392F1FB" w14:textId="77777777" w:rsidR="00C14A54" w:rsidRPr="00A41D74" w:rsidRDefault="00C14A54" w:rsidP="00A41D74">
            <w:pPr>
              <w:spacing w:after="0" w:line="264" w:lineRule="auto"/>
              <w:rPr>
                <w:rFonts w:eastAsia="SimSun" w:cs="Arial"/>
                <w:bCs/>
              </w:rPr>
            </w:pPr>
            <w:r w:rsidRPr="00A41D74">
              <w:rPr>
                <w:rFonts w:eastAsia="SimSun" w:cs="Arial"/>
                <w:bCs/>
              </w:rPr>
              <w:t>Note: The potential impact on transmit signal quality/MPR requirement may need to checked with RAN4.</w:t>
            </w:r>
          </w:p>
          <w:p w14:paraId="6261F6F9" w14:textId="6FAC91A8" w:rsidR="00C14A54" w:rsidRDefault="00C14A54" w:rsidP="00D37265">
            <w:pPr>
              <w:spacing w:after="0" w:line="264" w:lineRule="auto"/>
              <w:rPr>
                <w:rFonts w:eastAsia="SimSun" w:cs="Arial"/>
                <w:bCs/>
              </w:rPr>
            </w:pPr>
            <w:r w:rsidRPr="00A41D74">
              <w:rPr>
                <w:rFonts w:eastAsia="SimSun" w:cs="Arial"/>
                <w:bCs/>
              </w:rPr>
              <w:t>Note: The above does not apply for PUSCH transmission during random access procedures.</w:t>
            </w:r>
          </w:p>
          <w:p w14:paraId="7974669E" w14:textId="77777777" w:rsidR="0014125A" w:rsidRPr="00A41D74" w:rsidRDefault="0014125A" w:rsidP="00A41D74">
            <w:pPr>
              <w:spacing w:after="0" w:line="264" w:lineRule="auto"/>
              <w:rPr>
                <w:rFonts w:eastAsia="SimSun" w:cs="Arial"/>
                <w:bCs/>
              </w:rPr>
            </w:pPr>
          </w:p>
          <w:p w14:paraId="634C90FC" w14:textId="77777777" w:rsidR="00C14A54" w:rsidRPr="00A41D74" w:rsidRDefault="00C14A54" w:rsidP="00A41D74">
            <w:pPr>
              <w:suppressAutoHyphens/>
              <w:spacing w:after="0" w:line="264" w:lineRule="auto"/>
              <w:rPr>
                <w:rFonts w:eastAsia="SimSun" w:cs="Arial"/>
                <w:b/>
              </w:rPr>
            </w:pPr>
            <w:r w:rsidRPr="00A41D74">
              <w:rPr>
                <w:rFonts w:eastAsia="SimSun" w:cs="Arial"/>
                <w:b/>
              </w:rPr>
              <w:t>Agreement</w:t>
            </w:r>
          </w:p>
          <w:p w14:paraId="0B630E48" w14:textId="77777777" w:rsidR="00C14A54" w:rsidRPr="00A41D74" w:rsidRDefault="00C14A54" w:rsidP="00A41D74">
            <w:pPr>
              <w:spacing w:after="0" w:line="264" w:lineRule="auto"/>
              <w:rPr>
                <w:rFonts w:eastAsia="SimSun" w:cs="Arial"/>
              </w:rPr>
            </w:pPr>
            <w:r w:rsidRPr="00A41D74">
              <w:rPr>
                <w:rFonts w:cs="Arial"/>
              </w:rPr>
              <w:t xml:space="preserve">If non-transparent UL resource muting is supported for gNB-to-gNB CLI measurement for </w:t>
            </w:r>
            <w:r w:rsidRPr="00A41D74">
              <w:rPr>
                <w:rFonts w:eastAsia="SimSun" w:cs="Arial"/>
              </w:rPr>
              <w:t>gNB-to-gNB CLI handling, the following are recommended to be specified</w:t>
            </w:r>
          </w:p>
          <w:p w14:paraId="7227A7DC" w14:textId="77777777" w:rsidR="00C14A54" w:rsidRPr="00A41D74" w:rsidRDefault="00C14A54" w:rsidP="00A41D74">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Definition and indication of UL resource muting pattern</w:t>
            </w:r>
          </w:p>
          <w:p w14:paraId="765F9C9A" w14:textId="77777777" w:rsidR="00C14A54" w:rsidRPr="00A41D74" w:rsidRDefault="00C14A54" w:rsidP="00A41D74">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Collision with DMRS/PTRS</w:t>
            </w:r>
          </w:p>
          <w:p w14:paraId="4D07BF8C" w14:textId="77777777" w:rsidR="00C14A54" w:rsidRPr="00A41D74" w:rsidRDefault="00C14A54" w:rsidP="00A41D74">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PUSCH resource mapping, i.e., rate-matching around the muted REs</w:t>
            </w:r>
          </w:p>
          <w:p w14:paraId="3D4C4496" w14:textId="77777777" w:rsidR="00C14A54" w:rsidRPr="00A41D74" w:rsidRDefault="00C14A54" w:rsidP="00A41D74">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UCI resource determination</w:t>
            </w:r>
          </w:p>
          <w:p w14:paraId="31F00975" w14:textId="77777777" w:rsidR="00C14A54" w:rsidRPr="00A41D74" w:rsidRDefault="00C14A54" w:rsidP="00A41D74">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 xml:space="preserve">Power allocation in symbols with muted REs considering potential impact to phase continuity </w:t>
            </w:r>
          </w:p>
          <w:p w14:paraId="60A7949C" w14:textId="77777777" w:rsidR="00C14A54" w:rsidRPr="00A41D74" w:rsidRDefault="00C14A54" w:rsidP="00A41D74">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TB size determination</w:t>
            </w:r>
          </w:p>
          <w:p w14:paraId="17FD0CFA" w14:textId="77777777" w:rsidR="00C14A54" w:rsidRPr="00A41D74" w:rsidRDefault="00C14A54" w:rsidP="00A41D74">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A41D74">
              <w:rPr>
                <w:rFonts w:ascii="Arial" w:hAnsi="Arial" w:cs="Arial"/>
                <w:sz w:val="20"/>
                <w:szCs w:val="20"/>
              </w:rPr>
              <w:t xml:space="preserve">Exchange of information across gNBs on measurement resources </w:t>
            </w:r>
          </w:p>
          <w:p w14:paraId="61E7804D" w14:textId="77777777" w:rsidR="00C14A54" w:rsidRPr="00A41D74" w:rsidRDefault="00C14A54" w:rsidP="00A41D74">
            <w:pPr>
              <w:spacing w:after="0" w:line="264" w:lineRule="auto"/>
              <w:rPr>
                <w:rFonts w:eastAsia="SimSun" w:cs="Arial"/>
                <w:bCs/>
              </w:rPr>
            </w:pPr>
            <w:r w:rsidRPr="00A41D74">
              <w:rPr>
                <w:rFonts w:eastAsia="SimSun" w:cs="Arial"/>
                <w:bCs/>
              </w:rPr>
              <w:t>Note: The existing reference signal time-frequency resource pattern, e.g., CSI-RS, are used to determine the UL resource muting pattern.</w:t>
            </w:r>
          </w:p>
          <w:p w14:paraId="0931EDA2" w14:textId="77777777" w:rsidR="00C14A54" w:rsidRPr="00A41D74" w:rsidRDefault="00C14A54" w:rsidP="00A41D74">
            <w:pPr>
              <w:spacing w:after="0" w:line="264" w:lineRule="auto"/>
              <w:rPr>
                <w:rFonts w:eastAsia="SimSun" w:cs="Arial"/>
                <w:bCs/>
              </w:rPr>
            </w:pPr>
            <w:r w:rsidRPr="00A41D74">
              <w:rPr>
                <w:rFonts w:eastAsia="SimSun" w:cs="Arial"/>
                <w:bCs/>
              </w:rPr>
              <w:t>Note: Consider pattern without adverse impact on PAPR</w:t>
            </w:r>
          </w:p>
          <w:p w14:paraId="5B76034B" w14:textId="77777777" w:rsidR="00C14A54" w:rsidRPr="00A41D74" w:rsidRDefault="00C14A54" w:rsidP="00A41D74">
            <w:pPr>
              <w:spacing w:after="0" w:line="264" w:lineRule="auto"/>
              <w:rPr>
                <w:rFonts w:eastAsia="SimSun" w:cs="Arial"/>
                <w:bCs/>
              </w:rPr>
            </w:pPr>
            <w:r w:rsidRPr="00A41D74">
              <w:rPr>
                <w:rFonts w:eastAsia="SimSun" w:cs="Arial"/>
                <w:bCs/>
              </w:rPr>
              <w:t>Note: The potential impact on transmit signal quality/MPR requirement may need to checked with RAN4.</w:t>
            </w:r>
          </w:p>
          <w:p w14:paraId="59692ADD" w14:textId="77777777" w:rsidR="00C14A54" w:rsidRDefault="00C14A54" w:rsidP="0014125A">
            <w:pPr>
              <w:spacing w:after="0" w:line="264" w:lineRule="auto"/>
              <w:rPr>
                <w:rFonts w:eastAsia="SimSun" w:cs="Arial"/>
                <w:bCs/>
              </w:rPr>
            </w:pPr>
            <w:r w:rsidRPr="00A41D74">
              <w:rPr>
                <w:rFonts w:eastAsia="SimSun" w:cs="Arial"/>
                <w:bCs/>
              </w:rPr>
              <w:t>Note: The above does not apply for PUSCH transmission during random access procedures.</w:t>
            </w:r>
          </w:p>
          <w:p w14:paraId="041644BE" w14:textId="77777777" w:rsidR="0014125A" w:rsidRPr="00A41D74" w:rsidRDefault="0014125A" w:rsidP="00A41D74">
            <w:pPr>
              <w:spacing w:after="0" w:line="264" w:lineRule="auto"/>
              <w:rPr>
                <w:rFonts w:eastAsia="SimSun" w:cs="Arial"/>
                <w:bCs/>
              </w:rPr>
            </w:pPr>
          </w:p>
          <w:p w14:paraId="1C6D5D71" w14:textId="77777777" w:rsidR="007305AE" w:rsidRPr="00A41D74" w:rsidRDefault="007305AE" w:rsidP="00A41D74">
            <w:pPr>
              <w:spacing w:after="0" w:line="264" w:lineRule="auto"/>
              <w:rPr>
                <w:rFonts w:cs="Arial"/>
                <w:b/>
                <w:bCs/>
                <w:lang w:eastAsia="ko-KR"/>
              </w:rPr>
            </w:pPr>
            <w:r w:rsidRPr="00A41D74">
              <w:rPr>
                <w:rFonts w:cs="Arial"/>
                <w:b/>
                <w:bCs/>
                <w:lang w:eastAsia="ko-KR"/>
              </w:rPr>
              <w:t>Agreement</w:t>
            </w:r>
          </w:p>
          <w:p w14:paraId="2AA67C89" w14:textId="77777777" w:rsidR="007305AE" w:rsidRPr="00A41D74" w:rsidRDefault="007305AE" w:rsidP="00A41D74">
            <w:pPr>
              <w:spacing w:after="0" w:line="264" w:lineRule="auto"/>
              <w:rPr>
                <w:rFonts w:cs="Arial"/>
                <w:bCs/>
              </w:rPr>
            </w:pPr>
            <w:r w:rsidRPr="00A41D74">
              <w:rPr>
                <w:rFonts w:cs="Arial"/>
              </w:rPr>
              <w:t xml:space="preserve">If non-transparent UL resource muting is supported for </w:t>
            </w:r>
            <w:r w:rsidRPr="00A41D74">
              <w:rPr>
                <w:rFonts w:eastAsia="SimSun" w:cs="Arial"/>
              </w:rPr>
              <w:t>gNB-to-gNB CLI handling</w:t>
            </w:r>
            <w:r w:rsidRPr="00A41D74">
              <w:rPr>
                <w:rFonts w:cs="Arial"/>
              </w:rPr>
              <w:t xml:space="preserve">, Option 1 is </w:t>
            </w:r>
            <w:r w:rsidRPr="00A41D74">
              <w:rPr>
                <w:rFonts w:eastAsia="SimSun" w:cs="Arial"/>
              </w:rPr>
              <w:t>recommended to be specified</w:t>
            </w:r>
          </w:p>
          <w:p w14:paraId="50046E5B" w14:textId="77777777" w:rsidR="007305AE" w:rsidRPr="00A41D74" w:rsidRDefault="007305AE" w:rsidP="00A41D74">
            <w:pPr>
              <w:pStyle w:val="ListParagraph"/>
              <w:numPr>
                <w:ilvl w:val="0"/>
                <w:numId w:val="33"/>
              </w:numPr>
              <w:overflowPunct w:val="0"/>
              <w:autoSpaceDE w:val="0"/>
              <w:autoSpaceDN w:val="0"/>
              <w:adjustRightInd w:val="0"/>
              <w:spacing w:after="0" w:line="264" w:lineRule="auto"/>
              <w:ind w:hanging="14"/>
              <w:textAlignment w:val="baseline"/>
              <w:rPr>
                <w:rFonts w:ascii="Arial" w:hAnsi="Arial" w:cs="Arial"/>
                <w:bCs/>
                <w:sz w:val="20"/>
                <w:szCs w:val="20"/>
              </w:rPr>
            </w:pPr>
            <w:r w:rsidRPr="00A41D74">
              <w:rPr>
                <w:rFonts w:ascii="Arial" w:hAnsi="Arial" w:cs="Arial"/>
                <w:bCs/>
                <w:sz w:val="20"/>
                <w:szCs w:val="20"/>
              </w:rPr>
              <w:t>Option 1: Comb-2 for both DFT-S-OFDM and CP-OFDM</w:t>
            </w:r>
          </w:p>
          <w:p w14:paraId="550A8A0D" w14:textId="77777777" w:rsidR="007305AE" w:rsidRPr="00A41D74" w:rsidRDefault="007305AE" w:rsidP="00A41D74">
            <w:pPr>
              <w:pStyle w:val="ListParagraph"/>
              <w:numPr>
                <w:ilvl w:val="0"/>
                <w:numId w:val="33"/>
              </w:numPr>
              <w:overflowPunct w:val="0"/>
              <w:autoSpaceDE w:val="0"/>
              <w:autoSpaceDN w:val="0"/>
              <w:adjustRightInd w:val="0"/>
              <w:spacing w:after="0" w:line="264" w:lineRule="auto"/>
              <w:ind w:hanging="14"/>
              <w:textAlignment w:val="baseline"/>
              <w:rPr>
                <w:rFonts w:ascii="Arial" w:hAnsi="Arial" w:cs="Arial"/>
                <w:bCs/>
                <w:sz w:val="20"/>
                <w:szCs w:val="20"/>
              </w:rPr>
            </w:pPr>
            <w:r w:rsidRPr="00A41D74">
              <w:rPr>
                <w:rFonts w:ascii="Arial" w:hAnsi="Arial" w:cs="Arial"/>
                <w:bCs/>
                <w:sz w:val="20"/>
                <w:szCs w:val="20"/>
              </w:rPr>
              <w:t>Note: Additional details can be discussed within RAN1#117.</w:t>
            </w:r>
          </w:p>
          <w:p w14:paraId="105EEB45" w14:textId="77777777" w:rsidR="007305AE" w:rsidRPr="00A41D74" w:rsidRDefault="007305AE" w:rsidP="00A41D74">
            <w:pPr>
              <w:pStyle w:val="ListParagraph"/>
              <w:numPr>
                <w:ilvl w:val="0"/>
                <w:numId w:val="33"/>
              </w:numPr>
              <w:overflowPunct w:val="0"/>
              <w:autoSpaceDE w:val="0"/>
              <w:autoSpaceDN w:val="0"/>
              <w:adjustRightInd w:val="0"/>
              <w:spacing w:after="0" w:line="264" w:lineRule="auto"/>
              <w:ind w:hanging="14"/>
              <w:textAlignment w:val="baseline"/>
              <w:rPr>
                <w:rFonts w:ascii="Arial" w:hAnsi="Arial" w:cs="Arial"/>
                <w:bCs/>
                <w:sz w:val="20"/>
                <w:szCs w:val="20"/>
              </w:rPr>
            </w:pPr>
            <w:r w:rsidRPr="00A41D74">
              <w:rPr>
                <w:rFonts w:ascii="Arial" w:hAnsi="Arial" w:cs="Arial"/>
                <w:bCs/>
                <w:sz w:val="20"/>
                <w:szCs w:val="20"/>
                <w:lang w:eastAsia="ko-KR"/>
              </w:rPr>
              <w:t>Note: Power boosting is assumed for REs in the symbol with UL resource muting. FFS: Details.</w:t>
            </w:r>
          </w:p>
          <w:p w14:paraId="0A9F64B8" w14:textId="64E75FDC" w:rsidR="00384504" w:rsidRPr="00CD7D6C" w:rsidRDefault="007305AE" w:rsidP="00A41D74">
            <w:pPr>
              <w:pStyle w:val="ListParagraph"/>
              <w:numPr>
                <w:ilvl w:val="0"/>
                <w:numId w:val="33"/>
              </w:numPr>
              <w:overflowPunct w:val="0"/>
              <w:autoSpaceDE w:val="0"/>
              <w:autoSpaceDN w:val="0"/>
              <w:adjustRightInd w:val="0"/>
              <w:spacing w:after="0" w:line="264" w:lineRule="auto"/>
              <w:ind w:hanging="14"/>
              <w:textAlignment w:val="baseline"/>
              <w:rPr>
                <w:rFonts w:cs="Arial"/>
              </w:rPr>
            </w:pPr>
            <w:r w:rsidRPr="00A41D74">
              <w:rPr>
                <w:rFonts w:ascii="Arial" w:hAnsi="Arial" w:cs="Arial"/>
                <w:bCs/>
                <w:sz w:val="20"/>
                <w:szCs w:val="20"/>
              </w:rPr>
              <w:t>Above is subject to separate UE capability (including separate capabilities for DFT-S-OFDM and CP-OFDM).</w:t>
            </w:r>
          </w:p>
        </w:tc>
      </w:tr>
    </w:tbl>
    <w:p w14:paraId="36A48E1D" w14:textId="77777777" w:rsidR="00103B29" w:rsidRPr="00A41D74" w:rsidRDefault="00103B29" w:rsidP="000D61EA">
      <w:pPr>
        <w:rPr>
          <w:rFonts w:cs="Arial"/>
        </w:rPr>
      </w:pPr>
    </w:p>
    <w:p w14:paraId="07B36A23" w14:textId="78AAEA30" w:rsidR="00047803" w:rsidRDefault="00103B29" w:rsidP="000D61EA">
      <w:pPr>
        <w:rPr>
          <w:rFonts w:cs="Arial"/>
        </w:rPr>
      </w:pPr>
      <w:r w:rsidRPr="00EF4DAE">
        <w:rPr>
          <w:rFonts w:cs="Arial"/>
        </w:rPr>
        <w:t>The U</w:t>
      </w:r>
      <w:r w:rsidR="00D831F6">
        <w:rPr>
          <w:rFonts w:cs="Arial"/>
        </w:rPr>
        <w:t xml:space="preserve">L </w:t>
      </w:r>
      <w:r w:rsidR="00757800">
        <w:rPr>
          <w:rFonts w:cs="Arial"/>
        </w:rPr>
        <w:t xml:space="preserve">resource </w:t>
      </w:r>
      <w:r w:rsidRPr="00EF4DAE">
        <w:rPr>
          <w:rFonts w:cs="Arial"/>
        </w:rPr>
        <w:t xml:space="preserve">muting </w:t>
      </w:r>
      <w:r w:rsidR="00757800">
        <w:rPr>
          <w:rFonts w:cs="Arial"/>
        </w:rPr>
        <w:t xml:space="preserve">for PUSCH is considered </w:t>
      </w:r>
      <w:r w:rsidR="00D65742">
        <w:rPr>
          <w:rFonts w:cs="Arial"/>
        </w:rPr>
        <w:t xml:space="preserve">to enhance </w:t>
      </w:r>
      <w:r w:rsidR="00EF4DAE" w:rsidRPr="00EF4DAE">
        <w:rPr>
          <w:rFonts w:cs="Arial"/>
        </w:rPr>
        <w:t>measurements</w:t>
      </w:r>
      <w:r w:rsidR="00D65742">
        <w:rPr>
          <w:rFonts w:cs="Arial"/>
        </w:rPr>
        <w:t xml:space="preserve"> accuracy for the network</w:t>
      </w:r>
      <w:r w:rsidR="00EF4DAE" w:rsidRPr="00EF4DAE">
        <w:rPr>
          <w:rFonts w:cs="Arial"/>
        </w:rPr>
        <w:t xml:space="preserve">. </w:t>
      </w:r>
      <w:r w:rsidR="00D65742">
        <w:rPr>
          <w:rFonts w:cs="Arial"/>
        </w:rPr>
        <w:t xml:space="preserve">Two </w:t>
      </w:r>
      <w:r w:rsidR="001A36A1">
        <w:rPr>
          <w:rFonts w:cs="Arial"/>
        </w:rPr>
        <w:t xml:space="preserve">use-cases benefit from the UL resource muting, i.e., the gNB measurement of the </w:t>
      </w:r>
      <w:r w:rsidR="00590413">
        <w:rPr>
          <w:rFonts w:cs="Arial"/>
        </w:rPr>
        <w:t xml:space="preserve">gNB-to-gNB CLI, and the gNB measurements of </w:t>
      </w:r>
      <w:r w:rsidR="00047803">
        <w:rPr>
          <w:rFonts w:cs="Arial"/>
        </w:rPr>
        <w:t>interference covariance matrix.</w:t>
      </w:r>
    </w:p>
    <w:p w14:paraId="32CABE8E" w14:textId="5AE6322C" w:rsidR="006E7D7F" w:rsidRDefault="00002CF7" w:rsidP="000D61EA">
      <w:pPr>
        <w:rPr>
          <w:rFonts w:cs="Arial"/>
        </w:rPr>
      </w:pPr>
      <w:r>
        <w:rPr>
          <w:rFonts w:cs="Arial"/>
        </w:rPr>
        <w:t xml:space="preserve">It has been agreed that the UE resource muting </w:t>
      </w:r>
      <w:r w:rsidR="00B13E14">
        <w:rPr>
          <w:rFonts w:cs="Arial"/>
        </w:rPr>
        <w:t xml:space="preserve">would be based on a comb-2 muting, </w:t>
      </w:r>
      <w:r w:rsidR="00FA4A05">
        <w:rPr>
          <w:rFonts w:cs="Arial"/>
        </w:rPr>
        <w:t>e.g.,</w:t>
      </w:r>
      <w:r w:rsidR="00CF4228">
        <w:rPr>
          <w:rFonts w:cs="Arial"/>
        </w:rPr>
        <w:t xml:space="preserve"> </w:t>
      </w:r>
      <w:r w:rsidR="00B13E14">
        <w:rPr>
          <w:rFonts w:cs="Arial"/>
        </w:rPr>
        <w:t>to avoid strong PAPR changes</w:t>
      </w:r>
      <w:r w:rsidR="00A13AA2">
        <w:rPr>
          <w:rFonts w:cs="Arial"/>
        </w:rPr>
        <w:t xml:space="preserve">, and that no new DCI/MAC indication should be introduced </w:t>
      </w:r>
      <w:r w:rsidR="00D7380D">
        <w:rPr>
          <w:rFonts w:cs="Arial"/>
        </w:rPr>
        <w:t>for the determination/indication of the muted resources</w:t>
      </w:r>
      <w:r w:rsidR="00A13AA2">
        <w:rPr>
          <w:rFonts w:cs="Arial"/>
        </w:rPr>
        <w:t>.</w:t>
      </w:r>
      <w:r w:rsidR="000C124C">
        <w:rPr>
          <w:rFonts w:cs="Arial"/>
        </w:rPr>
        <w:t xml:space="preserve"> It has been pointed out that even if the RE muting may be over 2 symbols in the time domain, if one of these symbols is placed at the end of a slot, the channel estimation and proper MMSE received configuration may be delayed to be ready, increasing overall delays and implementation constraints.</w:t>
      </w:r>
    </w:p>
    <w:p w14:paraId="1EE46C22" w14:textId="019DEAE9" w:rsidR="00A13AA2" w:rsidRDefault="00D7380D" w:rsidP="000D61EA">
      <w:pPr>
        <w:rPr>
          <w:rFonts w:cs="Arial"/>
        </w:rPr>
      </w:pPr>
      <w:r>
        <w:rPr>
          <w:rFonts w:cs="Arial"/>
        </w:rPr>
        <w:t>Therefor</w:t>
      </w:r>
      <w:r w:rsidR="00F43C06">
        <w:rPr>
          <w:rFonts w:cs="Arial"/>
        </w:rPr>
        <w:t>e</w:t>
      </w:r>
      <w:r>
        <w:rPr>
          <w:rFonts w:cs="Arial"/>
        </w:rPr>
        <w:t xml:space="preserve">, and to minimize the standardization impact, one solution </w:t>
      </w:r>
      <w:r w:rsidR="000A587A">
        <w:rPr>
          <w:rFonts w:cs="Arial"/>
        </w:rPr>
        <w:t xml:space="preserve">is to reuse existing RS patterns </w:t>
      </w:r>
      <w:r w:rsidR="00AE1734">
        <w:rPr>
          <w:rFonts w:cs="Arial"/>
        </w:rPr>
        <w:t>that indicate the time/frequency positions of the REs and to configure the UE not to transmit on these RS</w:t>
      </w:r>
      <w:r w:rsidR="004F4A6C">
        <w:rPr>
          <w:rFonts w:cs="Arial"/>
        </w:rPr>
        <w:t xml:space="preserve"> or RS-based patterns. </w:t>
      </w:r>
      <w:r w:rsidR="00C121D0">
        <w:rPr>
          <w:rFonts w:cs="Arial"/>
        </w:rPr>
        <w:t xml:space="preserve">The UE may perform rate-matching over the remaining resources and apply transmit power </w:t>
      </w:r>
      <w:r w:rsidR="00674798">
        <w:rPr>
          <w:rFonts w:cs="Arial"/>
        </w:rPr>
        <w:t>boosting on the RE that are not muted in a symbol including muted REs. E.g., a +3dB on the remaining REs</w:t>
      </w:r>
      <w:r w:rsidR="002D5533">
        <w:rPr>
          <w:rFonts w:cs="Arial"/>
        </w:rPr>
        <w:t xml:space="preserve"> in the same symbol to compensate for the muted REs</w:t>
      </w:r>
      <w:r w:rsidR="000133F8">
        <w:rPr>
          <w:rFonts w:cs="Arial"/>
        </w:rPr>
        <w:t>, so that the different symbols of a same PUSCH would have the same overall transmit power.</w:t>
      </w:r>
    </w:p>
    <w:p w14:paraId="66F61984" w14:textId="3203DB6D" w:rsidR="00716836" w:rsidRDefault="00B21C9E" w:rsidP="000D61EA">
      <w:pPr>
        <w:rPr>
          <w:rFonts w:cs="Arial"/>
        </w:rPr>
      </w:pPr>
      <w:r>
        <w:rPr>
          <w:rFonts w:cs="Arial"/>
        </w:rPr>
        <w:t xml:space="preserve">PT-RS and comb-2 SRS are proposed as candidates for the resource </w:t>
      </w:r>
      <w:r w:rsidR="002D5533">
        <w:rPr>
          <w:rFonts w:cs="Arial"/>
        </w:rPr>
        <w:t>muting patterns</w:t>
      </w:r>
      <w:r w:rsidR="00337E02">
        <w:rPr>
          <w:rFonts w:cs="Arial"/>
        </w:rPr>
        <w:t>.</w:t>
      </w:r>
      <w:r w:rsidR="00D56769">
        <w:rPr>
          <w:rFonts w:cs="Arial"/>
        </w:rPr>
        <w:t xml:space="preserve"> </w:t>
      </w:r>
      <w:r w:rsidR="00676E62">
        <w:rPr>
          <w:rFonts w:cs="Arial"/>
        </w:rPr>
        <w:t xml:space="preserve">Introducing a ZP-SRS configuration </w:t>
      </w:r>
      <w:r w:rsidR="004C366D">
        <w:rPr>
          <w:rFonts w:cs="Arial"/>
        </w:rPr>
        <w:t>is a</w:t>
      </w:r>
      <w:r w:rsidR="003B3EBD">
        <w:rPr>
          <w:rFonts w:cs="Arial"/>
        </w:rPr>
        <w:t>n</w:t>
      </w:r>
      <w:r w:rsidR="004C366D">
        <w:rPr>
          <w:rFonts w:cs="Arial"/>
        </w:rPr>
        <w:t xml:space="preserve"> effective solution, where the UE may be </w:t>
      </w:r>
      <w:r w:rsidR="003B3EBD">
        <w:rPr>
          <w:rFonts w:cs="Arial"/>
        </w:rPr>
        <w:t>configured</w:t>
      </w:r>
      <w:r w:rsidR="004C366D">
        <w:rPr>
          <w:rFonts w:cs="Arial"/>
        </w:rPr>
        <w:t xml:space="preserve"> with reusing existing SRS patterns and configurations</w:t>
      </w:r>
      <w:r w:rsidR="005D08A0">
        <w:rPr>
          <w:rFonts w:cs="Arial"/>
        </w:rPr>
        <w:t xml:space="preserve"> that supports comb-2</w:t>
      </w:r>
      <w:r w:rsidR="004C366D">
        <w:rPr>
          <w:rFonts w:cs="Arial"/>
        </w:rPr>
        <w:t xml:space="preserve">. The SRS </w:t>
      </w:r>
      <w:r w:rsidR="00FE7E57">
        <w:rPr>
          <w:rFonts w:cs="Arial"/>
        </w:rPr>
        <w:t>resources and ZP may be indicated</w:t>
      </w:r>
      <w:r w:rsidR="00904227">
        <w:rPr>
          <w:rFonts w:cs="Arial"/>
        </w:rPr>
        <w:t xml:space="preserve"> using RRC configuration, </w:t>
      </w:r>
      <w:r w:rsidR="004B1706">
        <w:rPr>
          <w:rFonts w:cs="Arial"/>
        </w:rPr>
        <w:t xml:space="preserve">and </w:t>
      </w:r>
      <w:r w:rsidR="004C366D">
        <w:rPr>
          <w:rFonts w:cs="Arial"/>
        </w:rPr>
        <w:t>is very flexible</w:t>
      </w:r>
      <w:r w:rsidR="004B1706">
        <w:rPr>
          <w:rFonts w:cs="Arial"/>
        </w:rPr>
        <w:t xml:space="preserve">, </w:t>
      </w:r>
      <w:r w:rsidR="004C366D">
        <w:rPr>
          <w:rFonts w:cs="Arial"/>
        </w:rPr>
        <w:t>enabl</w:t>
      </w:r>
      <w:r w:rsidR="004B1706">
        <w:rPr>
          <w:rFonts w:cs="Arial"/>
        </w:rPr>
        <w:t>ing</w:t>
      </w:r>
      <w:r w:rsidR="004C366D">
        <w:rPr>
          <w:rFonts w:cs="Arial"/>
        </w:rPr>
        <w:t xml:space="preserve"> the network to control the </w:t>
      </w:r>
      <w:r w:rsidR="0005272C">
        <w:rPr>
          <w:rFonts w:cs="Arial"/>
        </w:rPr>
        <w:t>time and frequency positions of the muted resources</w:t>
      </w:r>
      <w:r w:rsidR="004B1706">
        <w:rPr>
          <w:rFonts w:cs="Arial"/>
        </w:rPr>
        <w:t xml:space="preserve"> (e.g. to allow which symbol(s) in time to perform measurement</w:t>
      </w:r>
      <w:r w:rsidR="00AE2E16">
        <w:rPr>
          <w:rFonts w:cs="Arial"/>
        </w:rPr>
        <w:t xml:space="preserve"> – adjacent or not </w:t>
      </w:r>
      <w:r w:rsidR="00FF6FD8">
        <w:rPr>
          <w:rFonts w:cs="Arial"/>
        </w:rPr>
        <w:t xml:space="preserve">– </w:t>
      </w:r>
      <w:r w:rsidR="004B1706">
        <w:rPr>
          <w:rFonts w:cs="Arial"/>
        </w:rPr>
        <w:t>based on PDCCH transmission parameters and</w:t>
      </w:r>
      <w:r w:rsidR="00D56769">
        <w:rPr>
          <w:rFonts w:cs="Arial"/>
        </w:rPr>
        <w:t>/</w:t>
      </w:r>
      <w:r w:rsidR="004B1706">
        <w:rPr>
          <w:rFonts w:cs="Arial"/>
        </w:rPr>
        <w:t xml:space="preserve">or the </w:t>
      </w:r>
      <w:r w:rsidR="00FE2DC4">
        <w:rPr>
          <w:rFonts w:cs="Arial"/>
        </w:rPr>
        <w:t>need for early channel estimation for processing)</w:t>
      </w:r>
      <w:r w:rsidR="0005272C">
        <w:rPr>
          <w:rFonts w:cs="Arial"/>
        </w:rPr>
        <w:t xml:space="preserve">, while being possibly (de)activated or triggered </w:t>
      </w:r>
      <w:r w:rsidR="00FE2DC4">
        <w:rPr>
          <w:rFonts w:cs="Arial"/>
        </w:rPr>
        <w:t>re</w:t>
      </w:r>
      <w:r w:rsidR="0005272C">
        <w:rPr>
          <w:rFonts w:cs="Arial"/>
        </w:rPr>
        <w:t>using existing DCI/MAC indications.</w:t>
      </w:r>
      <w:r w:rsidR="00D53EE1">
        <w:rPr>
          <w:rFonts w:cs="Arial"/>
        </w:rPr>
        <w:t xml:space="preserve"> </w:t>
      </w:r>
      <w:r w:rsidR="00FF6FD8">
        <w:rPr>
          <w:rFonts w:cs="Arial"/>
        </w:rPr>
        <w:t xml:space="preserve">Other existing RS patterns (e.g., PT-RS) may also be considered </w:t>
      </w:r>
      <w:r w:rsidR="00D76642">
        <w:rPr>
          <w:rFonts w:cs="Arial"/>
        </w:rPr>
        <w:t xml:space="preserve">if marginal specification impact is expected. </w:t>
      </w:r>
    </w:p>
    <w:p w14:paraId="0FE8C5C4" w14:textId="5905BC7D" w:rsidR="00716836" w:rsidRPr="00EF4DAE" w:rsidRDefault="00C94958" w:rsidP="000D61EA">
      <w:pPr>
        <w:rPr>
          <w:rFonts w:cs="Arial"/>
        </w:rPr>
      </w:pPr>
      <w:r w:rsidRPr="00C94958">
        <w:rPr>
          <w:rFonts w:cs="Arial"/>
          <w:lang w:val="en-US"/>
        </w:rPr>
        <w:t xml:space="preserve">The UE may perform RE muting in a </w:t>
      </w:r>
      <w:r>
        <w:rPr>
          <w:rFonts w:cs="Arial"/>
          <w:lang w:val="en-US"/>
        </w:rPr>
        <w:t xml:space="preserve">slot or symbol </w:t>
      </w:r>
      <w:r w:rsidRPr="00C94958">
        <w:rPr>
          <w:rFonts w:cs="Arial"/>
          <w:lang w:val="en-US"/>
        </w:rPr>
        <w:t xml:space="preserve">which may be configured </w:t>
      </w:r>
      <w:r>
        <w:rPr>
          <w:rFonts w:cs="Arial"/>
          <w:lang w:val="en-US"/>
        </w:rPr>
        <w:t>to be an SBFD slot/symbol</w:t>
      </w:r>
      <w:r w:rsidR="00204E4B">
        <w:rPr>
          <w:rFonts w:cs="Arial"/>
          <w:lang w:val="en-US"/>
        </w:rPr>
        <w:t xml:space="preserve"> and/or for specifically configured sub-bands.</w:t>
      </w:r>
      <w:r w:rsidR="00C1621E">
        <w:rPr>
          <w:rFonts w:cs="Arial"/>
          <w:lang w:val="en-US"/>
        </w:rPr>
        <w:t xml:space="preserve"> </w:t>
      </w:r>
      <w:r w:rsidR="003C1D4D">
        <w:rPr>
          <w:rFonts w:cs="Arial"/>
        </w:rPr>
        <w:t>T</w:t>
      </w:r>
      <w:r w:rsidR="00C1621E" w:rsidRPr="00C1621E">
        <w:rPr>
          <w:rFonts w:cs="Arial"/>
        </w:rPr>
        <w:t xml:space="preserve">he RE muting </w:t>
      </w:r>
      <w:r w:rsidR="00C1621E">
        <w:rPr>
          <w:rFonts w:cs="Arial"/>
        </w:rPr>
        <w:t>based on</w:t>
      </w:r>
      <w:r w:rsidR="00C1621E" w:rsidRPr="00C1621E">
        <w:rPr>
          <w:rFonts w:cs="Arial"/>
        </w:rPr>
        <w:t xml:space="preserve"> reference signal</w:t>
      </w:r>
      <w:r w:rsidR="00C1621E">
        <w:rPr>
          <w:rFonts w:cs="Arial"/>
        </w:rPr>
        <w:t>s</w:t>
      </w:r>
      <w:r w:rsidR="00C1621E" w:rsidRPr="00C1621E">
        <w:rPr>
          <w:rFonts w:cs="Arial"/>
        </w:rPr>
        <w:t xml:space="preserve"> may be used in the </w:t>
      </w:r>
      <w:r w:rsidR="009A0571">
        <w:rPr>
          <w:rFonts w:cs="Arial"/>
        </w:rPr>
        <w:t>slots/symbols</w:t>
      </w:r>
      <w:r w:rsidR="00C1621E" w:rsidRPr="00C1621E">
        <w:rPr>
          <w:rFonts w:cs="Arial"/>
        </w:rPr>
        <w:t xml:space="preserve"> in which </w:t>
      </w:r>
      <w:r w:rsidR="009A0571">
        <w:rPr>
          <w:rFonts w:cs="Arial"/>
        </w:rPr>
        <w:t xml:space="preserve">the </w:t>
      </w:r>
      <w:r w:rsidR="00C1621E" w:rsidRPr="00C1621E">
        <w:rPr>
          <w:rFonts w:cs="Arial"/>
        </w:rPr>
        <w:t xml:space="preserve">UE </w:t>
      </w:r>
      <w:r w:rsidR="009A0571">
        <w:rPr>
          <w:rFonts w:cs="Arial"/>
        </w:rPr>
        <w:t xml:space="preserve">is </w:t>
      </w:r>
      <w:r w:rsidR="00C1621E" w:rsidRPr="00C1621E">
        <w:rPr>
          <w:rFonts w:cs="Arial"/>
        </w:rPr>
        <w:t>scheduled to transmit PUSCH and the associated DCI (granting UL resources) indicate</w:t>
      </w:r>
      <w:r w:rsidR="009A0571">
        <w:rPr>
          <w:rFonts w:cs="Arial"/>
        </w:rPr>
        <w:t>s</w:t>
      </w:r>
      <w:r w:rsidR="00C1621E" w:rsidRPr="00C1621E">
        <w:rPr>
          <w:rFonts w:cs="Arial"/>
        </w:rPr>
        <w:t xml:space="preserve"> to use RE muting</w:t>
      </w:r>
      <w:r w:rsidR="009A0571">
        <w:rPr>
          <w:rFonts w:cs="Arial"/>
        </w:rPr>
        <w:t xml:space="preserve"> or indicates the RS trigger.</w:t>
      </w:r>
      <w:r w:rsidR="009C5102">
        <w:rPr>
          <w:rFonts w:cs="Arial"/>
        </w:rPr>
        <w:t xml:space="preserve"> </w:t>
      </w:r>
      <w:r w:rsidR="00716836">
        <w:rPr>
          <w:rFonts w:cs="Arial"/>
        </w:rPr>
        <w:t xml:space="preserve">Then, </w:t>
      </w:r>
      <w:r w:rsidR="00A94795" w:rsidRPr="00A94795">
        <w:rPr>
          <w:rFonts w:cs="Arial"/>
        </w:rPr>
        <w:t xml:space="preserve">the RE muting (i.e. RE rate-matching) may be used for PUSCH if a PUSCH RE collides with a </w:t>
      </w:r>
      <w:r w:rsidR="00A94795">
        <w:rPr>
          <w:rFonts w:cs="Arial"/>
        </w:rPr>
        <w:t xml:space="preserve">configured </w:t>
      </w:r>
      <w:r w:rsidR="006651EE">
        <w:rPr>
          <w:rFonts w:cs="Arial"/>
        </w:rPr>
        <w:t>RS</w:t>
      </w:r>
      <w:r w:rsidR="00A94795">
        <w:rPr>
          <w:rFonts w:cs="Arial"/>
        </w:rPr>
        <w:t>.</w:t>
      </w:r>
    </w:p>
    <w:p w14:paraId="1950F2DD" w14:textId="761E6D84" w:rsidR="00302873" w:rsidRPr="00A41D74" w:rsidRDefault="00687B9D" w:rsidP="00B8275E">
      <w:pPr>
        <w:rPr>
          <w:rFonts w:cs="Arial"/>
          <w:i/>
          <w:iCs/>
        </w:rPr>
      </w:pPr>
      <w:r w:rsidRPr="00A41D74">
        <w:rPr>
          <w:rFonts w:cs="Arial"/>
          <w:b/>
          <w:bCs/>
          <w:i/>
          <w:iCs/>
        </w:rPr>
        <w:t xml:space="preserve">Proposal </w:t>
      </w:r>
      <w:r w:rsidR="001B5573">
        <w:rPr>
          <w:rFonts w:cs="Arial"/>
          <w:b/>
          <w:bCs/>
          <w:i/>
          <w:iCs/>
        </w:rPr>
        <w:t>1</w:t>
      </w:r>
      <w:r w:rsidR="00C758EF">
        <w:rPr>
          <w:rFonts w:cs="Arial"/>
          <w:b/>
          <w:bCs/>
          <w:i/>
          <w:iCs/>
        </w:rPr>
        <w:t>3</w:t>
      </w:r>
      <w:r w:rsidRPr="00A41D74">
        <w:rPr>
          <w:rFonts w:cs="Arial"/>
          <w:i/>
          <w:iCs/>
        </w:rPr>
        <w:t xml:space="preserve">: Support RS-based </w:t>
      </w:r>
      <w:r w:rsidR="003602E9" w:rsidRPr="00A41D74">
        <w:rPr>
          <w:rFonts w:cs="Arial"/>
          <w:i/>
          <w:iCs/>
        </w:rPr>
        <w:t>pattern indication of the RE to be muted, e.g., based on a ZP comb-2</w:t>
      </w:r>
      <w:r w:rsidR="001B5573">
        <w:rPr>
          <w:rFonts w:cs="Arial"/>
          <w:i/>
          <w:iCs/>
        </w:rPr>
        <w:t xml:space="preserve"> S</w:t>
      </w:r>
      <w:r w:rsidR="003602E9" w:rsidRPr="00A41D74">
        <w:rPr>
          <w:rFonts w:cs="Arial"/>
          <w:i/>
          <w:iCs/>
        </w:rPr>
        <w:t>RS</w:t>
      </w:r>
      <w:r w:rsidR="00C84DEA">
        <w:rPr>
          <w:rFonts w:cs="Arial"/>
          <w:i/>
          <w:iCs/>
        </w:rPr>
        <w:t xml:space="preserve"> configuration</w:t>
      </w:r>
      <w:r w:rsidR="003C1D4D">
        <w:rPr>
          <w:rFonts w:cs="Arial"/>
          <w:i/>
          <w:iCs/>
        </w:rPr>
        <w:t xml:space="preserve"> or other existing RSs with marginal specification impacts</w:t>
      </w:r>
      <w:r w:rsidR="00070766" w:rsidRPr="00A41D74">
        <w:rPr>
          <w:rFonts w:cs="Arial"/>
          <w:i/>
          <w:iCs/>
        </w:rPr>
        <w:t xml:space="preserve">. </w:t>
      </w:r>
    </w:p>
    <w:p w14:paraId="7A488988" w14:textId="2DBF17B6" w:rsidR="00F52959" w:rsidRPr="001B5573" w:rsidRDefault="00F52959" w:rsidP="000D61EA">
      <w:pPr>
        <w:rPr>
          <w:rFonts w:cs="Arial"/>
        </w:rPr>
      </w:pP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5897D8A8" w14:textId="0F196BCA" w:rsidR="001E0184" w:rsidRDefault="001E0184" w:rsidP="001E0184">
      <w:pPr>
        <w:tabs>
          <w:tab w:val="left" w:pos="0"/>
        </w:tabs>
        <w:rPr>
          <w:rFonts w:cs="Arial"/>
          <w:i/>
        </w:rPr>
      </w:pPr>
      <w:r w:rsidRPr="007538D3">
        <w:rPr>
          <w:rFonts w:cs="Arial"/>
          <w:i/>
          <w:highlight w:val="lightGray"/>
        </w:rPr>
        <w:t>2.</w:t>
      </w:r>
      <w:r>
        <w:rPr>
          <w:rFonts w:cs="Arial"/>
          <w:i/>
          <w:highlight w:val="lightGray"/>
        </w:rPr>
        <w:t>1</w:t>
      </w:r>
      <w:r w:rsidRPr="007538D3">
        <w:rPr>
          <w:rFonts w:cs="Arial"/>
          <w:i/>
          <w:highlight w:val="lightGray"/>
        </w:rPr>
        <w:t xml:space="preserve"> </w:t>
      </w:r>
      <w:r>
        <w:rPr>
          <w:rFonts w:cs="Arial"/>
          <w:i/>
          <w:highlight w:val="lightGray"/>
        </w:rPr>
        <w:t>L1-based UE-to-UE CLI measurement and reporting</w:t>
      </w:r>
    </w:p>
    <w:p w14:paraId="7514B3BB" w14:textId="792C7C93" w:rsidR="004D3D26" w:rsidRDefault="00675284" w:rsidP="00C6277A">
      <w:pPr>
        <w:tabs>
          <w:tab w:val="left" w:pos="0"/>
        </w:tabs>
        <w:rPr>
          <w:rFonts w:cs="Arial"/>
        </w:rPr>
      </w:pPr>
      <w:r w:rsidRPr="00A41D74">
        <w:rPr>
          <w:rFonts w:cs="Arial"/>
          <w:highlight w:val="lightGray"/>
        </w:rPr>
        <w:t>2.1.1</w:t>
      </w:r>
      <w:r w:rsidR="003877F6" w:rsidRPr="00A41D74">
        <w:rPr>
          <w:rFonts w:cs="Arial"/>
          <w:highlight w:val="lightGray"/>
        </w:rPr>
        <w:t xml:space="preserve"> </w:t>
      </w:r>
      <w:r w:rsidR="003877F6" w:rsidRPr="00A41D74">
        <w:rPr>
          <w:highlight w:val="lightGray"/>
        </w:rPr>
        <w:t>Frequency resources aspects</w:t>
      </w:r>
    </w:p>
    <w:p w14:paraId="74B66CDB" w14:textId="77777777" w:rsidR="00A45109" w:rsidRPr="0074166F" w:rsidRDefault="00A45109" w:rsidP="00A41D74">
      <w:pPr>
        <w:spacing w:after="0"/>
        <w:rPr>
          <w:rFonts w:cs="Arial"/>
          <w:i/>
          <w:iCs/>
        </w:rPr>
      </w:pPr>
      <w:r>
        <w:rPr>
          <w:rFonts w:cs="Arial"/>
          <w:b/>
          <w:bCs/>
          <w:i/>
          <w:iCs/>
        </w:rPr>
        <w:t xml:space="preserve">Proposal 1. </w:t>
      </w:r>
      <w:r>
        <w:rPr>
          <w:rFonts w:cs="Arial"/>
          <w:i/>
          <w:iCs/>
        </w:rPr>
        <w:t>S</w:t>
      </w:r>
      <w:r w:rsidRPr="0074166F">
        <w:rPr>
          <w:rFonts w:cs="Arial"/>
          <w:i/>
          <w:iCs/>
        </w:rPr>
        <w:t>upport all Methods</w:t>
      </w:r>
      <w:r>
        <w:rPr>
          <w:rFonts w:cs="Arial"/>
          <w:i/>
          <w:iCs/>
        </w:rPr>
        <w:t xml:space="preserve"> for CLI measurements agreed to be considered in RAN1 #116 (i.e., Methods #1-</w:t>
      </w:r>
      <w:r w:rsidRPr="0074166F">
        <w:rPr>
          <w:rFonts w:cs="Arial"/>
          <w:i/>
          <w:iCs/>
        </w:rPr>
        <w:t>4</w:t>
      </w:r>
      <w:r>
        <w:rPr>
          <w:rFonts w:cs="Arial"/>
          <w:i/>
          <w:iCs/>
        </w:rPr>
        <w:t>)</w:t>
      </w:r>
    </w:p>
    <w:p w14:paraId="157AF81C" w14:textId="77777777" w:rsidR="00A45109" w:rsidRPr="007538D3" w:rsidRDefault="00A45109" w:rsidP="001E0184">
      <w:pPr>
        <w:widowControl w:val="0"/>
        <w:numPr>
          <w:ilvl w:val="0"/>
          <w:numId w:val="23"/>
        </w:numPr>
        <w:suppressAutoHyphens/>
        <w:overflowPunct/>
        <w:autoSpaceDE/>
        <w:autoSpaceDN/>
        <w:adjustRightInd/>
        <w:snapToGrid w:val="0"/>
        <w:spacing w:after="0"/>
        <w:jc w:val="left"/>
        <w:textAlignment w:val="auto"/>
        <w:rPr>
          <w:rFonts w:cs="Arial"/>
          <w:i/>
          <w:iCs/>
          <w:lang w:eastAsia="x-none"/>
        </w:rPr>
      </w:pPr>
      <w:r w:rsidRPr="007538D3">
        <w:rPr>
          <w:rFonts w:cs="Arial"/>
          <w:i/>
          <w:iCs/>
          <w:lang w:eastAsia="x-none"/>
        </w:rPr>
        <w:t>Method#1: UE measures RSSI within DL subband</w:t>
      </w:r>
    </w:p>
    <w:p w14:paraId="298D090A" w14:textId="77777777" w:rsidR="00A45109" w:rsidRPr="007538D3" w:rsidRDefault="00A45109" w:rsidP="001E0184">
      <w:pPr>
        <w:widowControl w:val="0"/>
        <w:numPr>
          <w:ilvl w:val="0"/>
          <w:numId w:val="23"/>
        </w:numPr>
        <w:suppressAutoHyphens/>
        <w:overflowPunct/>
        <w:autoSpaceDE/>
        <w:autoSpaceDN/>
        <w:adjustRightInd/>
        <w:snapToGrid w:val="0"/>
        <w:spacing w:after="0"/>
        <w:jc w:val="left"/>
        <w:textAlignment w:val="auto"/>
        <w:rPr>
          <w:rFonts w:cs="Arial"/>
          <w:i/>
          <w:iCs/>
          <w:lang w:eastAsia="x-none"/>
        </w:rPr>
      </w:pPr>
      <w:r w:rsidRPr="007538D3">
        <w:rPr>
          <w:rFonts w:cs="Arial"/>
          <w:i/>
          <w:iCs/>
          <w:lang w:eastAsia="x-none"/>
        </w:rPr>
        <w:t>Method#2: UE measures RSRP of aggressor UE within UL subband</w:t>
      </w:r>
    </w:p>
    <w:p w14:paraId="22A08752" w14:textId="77777777" w:rsidR="00A45109" w:rsidRPr="007538D3" w:rsidRDefault="00A45109" w:rsidP="001E0184">
      <w:pPr>
        <w:widowControl w:val="0"/>
        <w:numPr>
          <w:ilvl w:val="0"/>
          <w:numId w:val="23"/>
        </w:numPr>
        <w:suppressAutoHyphens/>
        <w:overflowPunct/>
        <w:autoSpaceDE/>
        <w:autoSpaceDN/>
        <w:adjustRightInd/>
        <w:snapToGrid w:val="0"/>
        <w:spacing w:after="0"/>
        <w:jc w:val="left"/>
        <w:textAlignment w:val="auto"/>
        <w:rPr>
          <w:rFonts w:cs="Arial"/>
          <w:i/>
          <w:iCs/>
          <w:lang w:eastAsia="x-none"/>
        </w:rPr>
      </w:pPr>
      <w:r w:rsidRPr="007538D3">
        <w:rPr>
          <w:rFonts w:cs="Arial"/>
          <w:i/>
          <w:iCs/>
          <w:lang w:eastAsia="x-none"/>
        </w:rPr>
        <w:t>Method#3: UE measures RSSI within UL subband</w:t>
      </w:r>
    </w:p>
    <w:p w14:paraId="03742198" w14:textId="77777777" w:rsidR="00A45109" w:rsidRPr="007538D3" w:rsidRDefault="00A45109" w:rsidP="00A41D74">
      <w:pPr>
        <w:widowControl w:val="0"/>
        <w:numPr>
          <w:ilvl w:val="0"/>
          <w:numId w:val="23"/>
        </w:numPr>
        <w:suppressAutoHyphens/>
        <w:overflowPunct/>
        <w:autoSpaceDE/>
        <w:autoSpaceDN/>
        <w:adjustRightInd/>
        <w:snapToGrid w:val="0"/>
        <w:jc w:val="left"/>
        <w:textAlignment w:val="auto"/>
        <w:rPr>
          <w:rFonts w:cs="Arial"/>
          <w:i/>
          <w:iCs/>
          <w:lang w:eastAsia="x-none"/>
        </w:rPr>
      </w:pPr>
      <w:r w:rsidRPr="007538D3">
        <w:rPr>
          <w:rFonts w:cs="Arial"/>
          <w:i/>
          <w:iCs/>
          <w:lang w:eastAsia="x-none"/>
        </w:rPr>
        <w:t>Method#4: UE measures RSSI within guard band, if guard band exists</w:t>
      </w:r>
    </w:p>
    <w:p w14:paraId="05CF5945" w14:textId="77777777" w:rsidR="003877F6" w:rsidRDefault="003877F6" w:rsidP="003877F6">
      <w:pPr>
        <w:rPr>
          <w:rFonts w:cs="Arial"/>
          <w:i/>
          <w:iCs/>
        </w:rPr>
      </w:pPr>
      <w:r w:rsidRPr="00737C49">
        <w:rPr>
          <w:rFonts w:cs="Arial"/>
          <w:b/>
          <w:bCs/>
          <w:i/>
          <w:iCs/>
        </w:rPr>
        <w:t xml:space="preserve">Observation </w:t>
      </w:r>
      <w:r>
        <w:rPr>
          <w:rFonts w:cs="Arial"/>
          <w:b/>
          <w:bCs/>
          <w:i/>
          <w:iCs/>
        </w:rPr>
        <w:t>1</w:t>
      </w:r>
      <w:r w:rsidRPr="00737C49">
        <w:rPr>
          <w:rFonts w:cs="Arial"/>
          <w:b/>
          <w:bCs/>
          <w:i/>
          <w:iCs/>
        </w:rPr>
        <w:t xml:space="preserve">. </w:t>
      </w:r>
      <w:r w:rsidRPr="00737C49">
        <w:rPr>
          <w:rFonts w:cs="Arial"/>
          <w:i/>
          <w:iCs/>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407297AE" w14:textId="77777777" w:rsidR="003877F6" w:rsidRDefault="003877F6" w:rsidP="003877F6">
      <w:pPr>
        <w:rPr>
          <w:rFonts w:cs="Arial"/>
          <w:i/>
          <w:iCs/>
        </w:rPr>
      </w:pPr>
      <w:r w:rsidRPr="00737C49">
        <w:rPr>
          <w:rFonts w:cs="Arial"/>
          <w:b/>
          <w:bCs/>
          <w:i/>
          <w:iCs/>
        </w:rPr>
        <w:t xml:space="preserve">Proposal </w:t>
      </w:r>
      <w:r>
        <w:rPr>
          <w:rFonts w:cs="Arial"/>
          <w:b/>
          <w:bCs/>
          <w:i/>
          <w:iCs/>
        </w:rPr>
        <w:t>2</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r w:rsidRPr="00737C49">
        <w:rPr>
          <w:rFonts w:cs="Arial"/>
          <w:i/>
          <w:iCs/>
        </w:rPr>
        <w:t xml:space="preserve">subband-edge </w:t>
      </w:r>
      <w:r>
        <w:rPr>
          <w:rFonts w:cs="Arial"/>
          <w:i/>
          <w:iCs/>
        </w:rPr>
        <w:t>or guard-bands with measured CLI-RSSI in the middle of the DL subband</w:t>
      </w:r>
      <w:r w:rsidRPr="00737C49">
        <w:rPr>
          <w:rFonts w:cs="Arial"/>
          <w:i/>
          <w:iCs/>
        </w:rPr>
        <w:t xml:space="preserve">. </w:t>
      </w:r>
    </w:p>
    <w:p w14:paraId="2365EF30" w14:textId="77777777" w:rsidR="00D07FEB" w:rsidRPr="007538D3" w:rsidRDefault="00D07FEB" w:rsidP="00D07FEB">
      <w:pPr>
        <w:rPr>
          <w:rFonts w:cs="Arial"/>
        </w:rPr>
      </w:pPr>
      <w:r w:rsidRPr="00737C49">
        <w:rPr>
          <w:rFonts w:cs="Arial"/>
          <w:b/>
          <w:bCs/>
          <w:i/>
          <w:iCs/>
        </w:rPr>
        <w:t xml:space="preserve">Proposal </w:t>
      </w:r>
      <w:r>
        <w:rPr>
          <w:rFonts w:cs="Arial"/>
          <w:b/>
          <w:bCs/>
          <w:i/>
          <w:iCs/>
        </w:rPr>
        <w:t>3</w:t>
      </w:r>
      <w:r w:rsidRPr="00737C49">
        <w:rPr>
          <w:rFonts w:cs="Arial"/>
          <w:b/>
          <w:bCs/>
          <w:i/>
          <w:iCs/>
        </w:rPr>
        <w:t xml:space="preserve">. </w:t>
      </w:r>
      <w:r>
        <w:rPr>
          <w:rFonts w:cs="Arial"/>
          <w:i/>
          <w:iCs/>
        </w:rPr>
        <w:t>Support both wideband and subband-based CLI reporting, e.g., reusing the subband-based CSI reporting configuration and framework as a baseline, and study further on the subband-based CLI measurement triggers and reporting aspects.</w:t>
      </w:r>
    </w:p>
    <w:p w14:paraId="0985E780" w14:textId="77777777" w:rsidR="007835A7" w:rsidRPr="00793924" w:rsidRDefault="007835A7" w:rsidP="007835A7">
      <w:pPr>
        <w:rPr>
          <w:rFonts w:cs="Arial"/>
          <w:i/>
        </w:rPr>
      </w:pPr>
      <w:r w:rsidRPr="00793924">
        <w:rPr>
          <w:rFonts w:cs="Arial"/>
          <w:b/>
          <w:bCs/>
          <w:i/>
        </w:rPr>
        <w:t xml:space="preserve">Observation </w:t>
      </w:r>
      <w:r>
        <w:rPr>
          <w:rFonts w:cs="Arial"/>
          <w:b/>
          <w:bCs/>
          <w:i/>
        </w:rPr>
        <w:t>2</w:t>
      </w:r>
      <w:r w:rsidRPr="00793924">
        <w:rPr>
          <w:rFonts w:cs="Arial"/>
          <w:b/>
          <w:bCs/>
          <w:i/>
        </w:rPr>
        <w:t>.</w:t>
      </w:r>
      <w:r w:rsidRPr="00793924">
        <w:rPr>
          <w:rFonts w:cs="Arial"/>
          <w:i/>
        </w:rPr>
        <w:t xml:space="preserve"> Considering the configuration of CLI-RSSI resources, </w:t>
      </w:r>
      <w:r>
        <w:rPr>
          <w:rFonts w:cs="Arial"/>
          <w:i/>
        </w:rPr>
        <w:t>separate resource configurations (</w:t>
      </w:r>
      <w:r w:rsidRPr="00793924">
        <w:rPr>
          <w:rFonts w:cs="Arial"/>
          <w:i/>
        </w:rPr>
        <w:t>Method #1</w:t>
      </w:r>
      <w:r>
        <w:rPr>
          <w:rFonts w:cs="Arial"/>
          <w:i/>
        </w:rPr>
        <w:t>)</w:t>
      </w:r>
      <w:r w:rsidRPr="00793924">
        <w:rPr>
          <w:rFonts w:cs="Arial"/>
          <w:i/>
        </w:rPr>
        <w:t xml:space="preserve">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 xml:space="preserve">. </w:t>
      </w:r>
    </w:p>
    <w:p w14:paraId="2CF2E9A0" w14:textId="77777777" w:rsidR="007835A7" w:rsidRPr="00793924" w:rsidRDefault="007835A7" w:rsidP="007835A7">
      <w:pPr>
        <w:rPr>
          <w:rFonts w:cs="Arial"/>
          <w:i/>
        </w:rPr>
      </w:pPr>
      <w:r w:rsidRPr="00793924">
        <w:rPr>
          <w:rFonts w:cs="Arial"/>
          <w:b/>
          <w:bCs/>
          <w:i/>
        </w:rPr>
        <w:t xml:space="preserve">Observation </w:t>
      </w:r>
      <w:r>
        <w:rPr>
          <w:rFonts w:cs="Arial"/>
          <w:b/>
          <w:bCs/>
          <w:i/>
        </w:rPr>
        <w:t>3</w:t>
      </w:r>
      <w:r w:rsidRPr="00793924">
        <w:rPr>
          <w:rFonts w:cs="Arial"/>
          <w:b/>
          <w:bCs/>
          <w:i/>
        </w:rPr>
        <w:t>.</w:t>
      </w:r>
      <w:r w:rsidRPr="00793924">
        <w:rPr>
          <w:rFonts w:cs="Arial"/>
          <w:i/>
        </w:rPr>
        <w:t xml:space="preserve"> Considering the configuration of CLI-RSSI resources, measuring and reporting CLI-RSSI in only one DL subband</w:t>
      </w:r>
      <w:r>
        <w:rPr>
          <w:rFonts w:cs="Arial"/>
          <w:i/>
        </w:rPr>
        <w:t xml:space="preserve"> (Method #2)</w:t>
      </w:r>
      <w:r w:rsidRPr="00793924">
        <w:rPr>
          <w:rFonts w:cs="Arial"/>
          <w:i/>
        </w:rPr>
        <w:t xml:space="preserve"> may result in down-estimation or over-estimation of overall CLI-RSSI, in case of non-symmetrical scheduling of UL resources. </w:t>
      </w:r>
    </w:p>
    <w:p w14:paraId="5B69CC9E" w14:textId="77777777" w:rsidR="007835A7" w:rsidRPr="00793924" w:rsidRDefault="007835A7" w:rsidP="007835A7">
      <w:pPr>
        <w:rPr>
          <w:rFonts w:cs="Arial"/>
          <w:i/>
        </w:rPr>
      </w:pPr>
      <w:r w:rsidRPr="00793924">
        <w:rPr>
          <w:rFonts w:cs="Arial"/>
          <w:b/>
          <w:bCs/>
          <w:i/>
        </w:rPr>
        <w:t xml:space="preserve">Observation </w:t>
      </w:r>
      <w:r>
        <w:rPr>
          <w:rFonts w:cs="Arial"/>
          <w:b/>
          <w:bCs/>
          <w:i/>
        </w:rPr>
        <w:t>4</w:t>
      </w:r>
      <w:r w:rsidRPr="00793924">
        <w:rPr>
          <w:rFonts w:cs="Arial"/>
          <w:b/>
          <w:bCs/>
          <w:i/>
        </w:rPr>
        <w:t>.</w:t>
      </w:r>
      <w:r w:rsidRPr="00793924">
        <w:rPr>
          <w:rFonts w:cs="Arial"/>
          <w:i/>
        </w:rPr>
        <w:t xml:space="preserve"> Considering the configuration of CLI-RSSI resources, measuring and reporting CLI-RSSI in non-contiguous resources across DL subbands</w:t>
      </w:r>
      <w:r>
        <w:rPr>
          <w:rFonts w:cs="Arial"/>
          <w:i/>
        </w:rPr>
        <w:t xml:space="preserve"> (Method #3) </w:t>
      </w:r>
      <w:r w:rsidRPr="00793924">
        <w:rPr>
          <w:rFonts w:cs="Arial"/>
          <w:i/>
        </w:rPr>
        <w:t>allows different configuration of CLI-RSSI measurement such as frequency-selective</w:t>
      </w:r>
      <w:r>
        <w:rPr>
          <w:rFonts w:cs="Arial"/>
          <w:i/>
        </w:rPr>
        <w:t xml:space="preserve"> and</w:t>
      </w:r>
      <w:r w:rsidRPr="00793924">
        <w:rPr>
          <w:rFonts w:cs="Arial"/>
          <w:i/>
        </w:rPr>
        <w:t xml:space="preserve"> </w:t>
      </w:r>
      <w:r>
        <w:rPr>
          <w:rFonts w:cs="Arial"/>
          <w:i/>
        </w:rPr>
        <w:t>subband-edge specific CLI measurements.</w:t>
      </w:r>
    </w:p>
    <w:p w14:paraId="04DBB693" w14:textId="77777777" w:rsidR="007835A7" w:rsidRPr="00793924" w:rsidRDefault="007835A7" w:rsidP="007835A7">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Considering the configuration of CLI-RSSI resources, measuring and reporting CLI-RSSI in non-contiguous resources across DL subbands </w:t>
      </w:r>
      <w:r>
        <w:rPr>
          <w:rFonts w:cs="Arial"/>
          <w:i/>
        </w:rPr>
        <w:t xml:space="preserve">(Method #3) </w:t>
      </w:r>
      <w:r w:rsidRPr="00793924">
        <w:rPr>
          <w:rFonts w:cs="Arial"/>
          <w:i/>
        </w:rPr>
        <w:t xml:space="preserve">allows </w:t>
      </w:r>
      <w:r>
        <w:rPr>
          <w:rFonts w:cs="Arial"/>
          <w:i/>
        </w:rPr>
        <w:t xml:space="preserve">flexible </w:t>
      </w:r>
      <w:r w:rsidRPr="00793924">
        <w:rPr>
          <w:rFonts w:cs="Arial"/>
          <w:i/>
        </w:rPr>
        <w:t xml:space="preserve">CLI-RSSI reporting configurations such as single report, separate report, reporting only the DL subband with higher CLI-RSSI, or reporting differential value for the DL subband with lower CLI. </w:t>
      </w:r>
    </w:p>
    <w:p w14:paraId="7BF7CB76" w14:textId="77777777" w:rsidR="007835A7" w:rsidRDefault="007835A7" w:rsidP="007835A7">
      <w:pPr>
        <w:rPr>
          <w:rFonts w:cs="Arial"/>
          <w:iCs/>
        </w:rPr>
      </w:pPr>
      <w:r w:rsidRPr="00793924">
        <w:rPr>
          <w:rFonts w:cs="Arial"/>
          <w:b/>
          <w:bCs/>
          <w:i/>
        </w:rPr>
        <w:t xml:space="preserve">Proposal </w:t>
      </w:r>
      <w:r>
        <w:rPr>
          <w:rFonts w:cs="Arial"/>
          <w:b/>
          <w:bCs/>
          <w:i/>
        </w:rPr>
        <w:t>4</w:t>
      </w:r>
      <w:r w:rsidRPr="00793924">
        <w:rPr>
          <w:rFonts w:cs="Arial"/>
          <w:b/>
          <w:bCs/>
          <w:i/>
        </w:rPr>
        <w:t>.</w:t>
      </w:r>
      <w:r w:rsidRPr="00793924">
        <w:rPr>
          <w:rFonts w:cs="Arial"/>
          <w:i/>
        </w:rPr>
        <w:t xml:space="preserve"> </w:t>
      </w:r>
      <w:r>
        <w:rPr>
          <w:rFonts w:cs="Arial"/>
          <w:i/>
        </w:rPr>
        <w:t>S</w:t>
      </w:r>
      <w:r w:rsidRPr="00793924">
        <w:rPr>
          <w:rFonts w:cs="Arial"/>
          <w:i/>
        </w:rPr>
        <w:t>upport measuring and reporting CLI-RSSI in non-contiguous resources across DL subbands</w:t>
      </w:r>
      <w:r>
        <w:rPr>
          <w:rFonts w:cs="Arial"/>
          <w:i/>
        </w:rPr>
        <w:t xml:space="preserve"> (</w:t>
      </w:r>
      <w:r w:rsidRPr="00793924">
        <w:rPr>
          <w:rFonts w:cs="Arial"/>
          <w:i/>
        </w:rPr>
        <w:t>Method #3</w:t>
      </w:r>
      <w:r>
        <w:rPr>
          <w:rFonts w:cs="Arial"/>
          <w:i/>
        </w:rPr>
        <w:t>)</w:t>
      </w:r>
      <w:r w:rsidRPr="00793924">
        <w:rPr>
          <w:rFonts w:cs="Arial"/>
          <w:i/>
        </w:rPr>
        <w:t xml:space="preserve">, in order to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r w:rsidRPr="00793924">
        <w:rPr>
          <w:rFonts w:cs="Arial"/>
          <w:iCs/>
        </w:rPr>
        <w:t xml:space="preserve"> </w:t>
      </w:r>
    </w:p>
    <w:p w14:paraId="307BF78B" w14:textId="35ACA7B5" w:rsidR="00206CA9" w:rsidRPr="00A41D74" w:rsidRDefault="00206CA9" w:rsidP="007835A7">
      <w:pPr>
        <w:rPr>
          <w:rFonts w:eastAsia="Malgun Gothic" w:cs="Times"/>
          <w:b/>
          <w:bCs/>
          <w:i/>
          <w:iCs/>
        </w:rPr>
      </w:pPr>
      <w:r w:rsidRPr="00A41D74">
        <w:rPr>
          <w:rFonts w:cs="Arial"/>
          <w:iCs/>
          <w:highlight w:val="lightGray"/>
        </w:rPr>
        <w:t>2.1.2</w:t>
      </w:r>
      <w:r w:rsidRPr="00A41D74">
        <w:rPr>
          <w:rFonts w:cs="Arial"/>
          <w:iCs/>
          <w:highlight w:val="lightGray"/>
        </w:rPr>
        <w:tab/>
        <w:t>CLI measurements and reporting enhancements</w:t>
      </w:r>
    </w:p>
    <w:p w14:paraId="350F0990" w14:textId="77777777" w:rsidR="006957BE" w:rsidRPr="00737C49" w:rsidRDefault="006957BE" w:rsidP="006957BE">
      <w:pPr>
        <w:rPr>
          <w:rFonts w:cs="Arial"/>
          <w:i/>
          <w:iCs/>
        </w:rPr>
      </w:pPr>
      <w:r w:rsidRPr="00737C49">
        <w:rPr>
          <w:rFonts w:cs="Arial"/>
          <w:b/>
          <w:bCs/>
          <w:i/>
          <w:iCs/>
        </w:rPr>
        <w:t xml:space="preserve">Observation </w:t>
      </w:r>
      <w:r>
        <w:rPr>
          <w:rFonts w:cs="Arial"/>
          <w:b/>
          <w:bCs/>
          <w:i/>
          <w:iCs/>
        </w:rPr>
        <w:t>6</w:t>
      </w:r>
      <w:r w:rsidRPr="00737C49">
        <w:rPr>
          <w:rFonts w:cs="Arial"/>
          <w:b/>
          <w:bCs/>
          <w:i/>
          <w:iCs/>
        </w:rPr>
        <w:t xml:space="preserve">. </w:t>
      </w:r>
      <w:r w:rsidRPr="00737C49">
        <w:rPr>
          <w:rFonts w:cs="Arial"/>
          <w:i/>
          <w:iCs/>
        </w:rPr>
        <w:t xml:space="preserve">CLI estimation and reporting at a potential victim UE based on distinguishing aggressor UEs can be used for enhancing CLI mitigation at the UE and further optimal scheduling at the gNB. </w:t>
      </w:r>
    </w:p>
    <w:p w14:paraId="16F00FFF" w14:textId="3D514C6A" w:rsidR="00303A76" w:rsidRPr="002F2CE2" w:rsidRDefault="006957BE" w:rsidP="00303A76">
      <w:pPr>
        <w:rPr>
          <w:i/>
          <w:iCs/>
        </w:rPr>
      </w:pPr>
      <w:r w:rsidRPr="00737C49">
        <w:rPr>
          <w:rFonts w:cs="Arial"/>
          <w:b/>
          <w:bCs/>
          <w:i/>
          <w:iCs/>
        </w:rPr>
        <w:t xml:space="preserve">Proposal </w:t>
      </w:r>
      <w:r>
        <w:rPr>
          <w:rFonts w:cs="Arial"/>
          <w:b/>
          <w:bCs/>
          <w:i/>
          <w:iCs/>
        </w:rPr>
        <w:t>5</w:t>
      </w:r>
      <w:r w:rsidRPr="00737C49">
        <w:rPr>
          <w:rFonts w:cs="Arial"/>
          <w:b/>
          <w:bCs/>
          <w:i/>
          <w:iCs/>
        </w:rPr>
        <w:t xml:space="preserve">. </w:t>
      </w:r>
      <w:r>
        <w:rPr>
          <w:rFonts w:cs="Arial"/>
          <w:i/>
          <w:iCs/>
        </w:rPr>
        <w:t>Support</w:t>
      </w:r>
      <w:r w:rsidRPr="00737C49">
        <w:rPr>
          <w:rFonts w:cs="Arial"/>
          <w:i/>
          <w:iCs/>
        </w:rPr>
        <w:t xml:space="preserve"> enhancements to UE-to-UE co-channel CLI measurement based on supporting CLI measurement and reporting at the potential victim UE that includes </w:t>
      </w:r>
      <w:r>
        <w:rPr>
          <w:rFonts w:cs="Arial"/>
          <w:i/>
          <w:iCs/>
        </w:rPr>
        <w:t xml:space="preserve">implicitly or explicitly </w:t>
      </w:r>
      <w:r w:rsidRPr="00737C49">
        <w:rPr>
          <w:rFonts w:cs="Arial"/>
          <w:i/>
          <w:iCs/>
        </w:rPr>
        <w:t>distinguishing aggressor UEs.</w:t>
      </w:r>
    </w:p>
    <w:p w14:paraId="13CCB41A" w14:textId="77777777" w:rsidR="006957BE" w:rsidRPr="00376F69" w:rsidRDefault="006957BE" w:rsidP="006957BE">
      <w:pPr>
        <w:rPr>
          <w:rFonts w:cs="Arial"/>
          <w:i/>
          <w:iCs/>
        </w:rPr>
      </w:pPr>
      <w:r w:rsidRPr="00376F69">
        <w:rPr>
          <w:rFonts w:cs="Arial"/>
          <w:b/>
          <w:bCs/>
          <w:i/>
          <w:iCs/>
        </w:rPr>
        <w:t xml:space="preserve">Observation </w:t>
      </w:r>
      <w:r>
        <w:rPr>
          <w:rFonts w:cs="Arial"/>
          <w:b/>
          <w:bCs/>
          <w:i/>
          <w:iCs/>
        </w:rPr>
        <w:t>7</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F260204" w14:textId="77777777" w:rsidR="006957BE" w:rsidRDefault="006957BE" w:rsidP="006957BE">
      <w:pPr>
        <w:rPr>
          <w:rFonts w:cs="Arial"/>
          <w:i/>
        </w:rPr>
      </w:pPr>
      <w:r w:rsidRPr="00376F69">
        <w:rPr>
          <w:rFonts w:cs="Arial"/>
          <w:b/>
          <w:bCs/>
          <w:i/>
        </w:rPr>
        <w:t xml:space="preserve">Proposal </w:t>
      </w:r>
      <w:r>
        <w:rPr>
          <w:rFonts w:cs="Arial"/>
          <w:b/>
          <w:bCs/>
          <w:i/>
        </w:rPr>
        <w:t>6</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4CE9272F" w14:textId="77777777" w:rsidR="003C517C" w:rsidRPr="00737C49" w:rsidRDefault="003C517C" w:rsidP="003C517C">
      <w:pPr>
        <w:rPr>
          <w:rFonts w:cs="Arial"/>
          <w:i/>
          <w:iCs/>
        </w:rPr>
      </w:pPr>
      <w:r w:rsidRPr="00737C49">
        <w:rPr>
          <w:rFonts w:cs="Arial"/>
          <w:b/>
          <w:bCs/>
          <w:i/>
          <w:iCs/>
        </w:rPr>
        <w:t xml:space="preserve">Observation </w:t>
      </w:r>
      <w:r>
        <w:rPr>
          <w:rFonts w:cs="Arial"/>
          <w:b/>
          <w:bCs/>
          <w:i/>
          <w:iCs/>
        </w:rPr>
        <w:t>8</w:t>
      </w:r>
      <w:r w:rsidRPr="00737C49">
        <w:rPr>
          <w:rFonts w:cs="Arial"/>
          <w:b/>
          <w:bCs/>
          <w:i/>
          <w:iCs/>
        </w:rPr>
        <w:t>.</w:t>
      </w:r>
      <w:r w:rsidRPr="00737C49">
        <w:rPr>
          <w:rFonts w:cs="Arial"/>
          <w:i/>
          <w:iCs/>
        </w:rPr>
        <w:t xml:space="preserve"> </w:t>
      </w:r>
      <w:r>
        <w:rPr>
          <w:rFonts w:cs="Arial"/>
          <w:i/>
          <w:iCs/>
        </w:rPr>
        <w:t xml:space="preserve">Transmitting and monitoring other UE’s SRS can help UE in the following aspects </w:t>
      </w:r>
      <w:r w:rsidRPr="00737C49">
        <w:rPr>
          <w:rFonts w:cs="Arial"/>
          <w:i/>
          <w:iCs/>
        </w:rPr>
        <w:t>to be considered: </w:t>
      </w:r>
    </w:p>
    <w:p w14:paraId="27911F46" w14:textId="77777777" w:rsidR="003C517C" w:rsidRPr="00737C49" w:rsidRDefault="003C517C" w:rsidP="003C517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lastRenderedPageBreak/>
        <w:t>Preventive aspects, that is determining the victim and aggressor UEs beam pairs to be avoided.</w:t>
      </w:r>
    </w:p>
    <w:p w14:paraId="05699B2C" w14:textId="77777777" w:rsidR="003C517C" w:rsidRPr="00737C49" w:rsidRDefault="003C517C" w:rsidP="003C517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Beam pairing aspects, that is determining the gNB and victim UE beam pairs to be used based on directional CLI from the aggressor UEs. </w:t>
      </w:r>
    </w:p>
    <w:p w14:paraId="324CACF6" w14:textId="6C1C60CC" w:rsidR="003E60F0" w:rsidRDefault="003E60F0" w:rsidP="003E60F0">
      <w:pPr>
        <w:rPr>
          <w:rFonts w:cs="Arial"/>
          <w:i/>
          <w:iCs/>
        </w:rPr>
      </w:pPr>
      <w:r w:rsidRPr="00737C49">
        <w:rPr>
          <w:rFonts w:cs="Arial"/>
          <w:b/>
          <w:bCs/>
          <w:i/>
          <w:iCs/>
        </w:rPr>
        <w:t xml:space="preserve">Proposal </w:t>
      </w:r>
      <w:r>
        <w:rPr>
          <w:rFonts w:cs="Arial"/>
          <w:b/>
          <w:bCs/>
          <w:i/>
          <w:iCs/>
        </w:rPr>
        <w:t>7</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some subband-wise CLI resources (e.g., L1-SRS-RSRP), e.g., by indication of a CSI resource indicator (CRI) from the network. </w:t>
      </w:r>
    </w:p>
    <w:p w14:paraId="2B98A5DF" w14:textId="77777777" w:rsidR="003E60F0" w:rsidRPr="00737C49" w:rsidRDefault="003E60F0" w:rsidP="003E60F0">
      <w:pPr>
        <w:rPr>
          <w:rFonts w:cs="Arial"/>
          <w:i/>
          <w:iCs/>
        </w:rPr>
      </w:pPr>
      <w:r w:rsidRPr="00737C49">
        <w:rPr>
          <w:rFonts w:cs="Arial"/>
          <w:b/>
          <w:bCs/>
          <w:i/>
          <w:iCs/>
        </w:rPr>
        <w:t xml:space="preserve">Proposal </w:t>
      </w:r>
      <w:r>
        <w:rPr>
          <w:rFonts w:cs="Arial"/>
          <w:b/>
          <w:bCs/>
          <w:i/>
          <w:iCs/>
        </w:rPr>
        <w:t>8</w:t>
      </w:r>
      <w:r w:rsidRPr="00737C49">
        <w:rPr>
          <w:rFonts w:cs="Arial"/>
          <w:b/>
          <w:bCs/>
          <w:i/>
          <w:iCs/>
        </w:rPr>
        <w:t>.</w:t>
      </w:r>
      <w:r w:rsidRPr="00737C49">
        <w:rPr>
          <w:rFonts w:cs="Arial"/>
          <w:i/>
          <w:iCs/>
        </w:rPr>
        <w:t xml:space="preserve"> </w:t>
      </w:r>
      <w:r>
        <w:rPr>
          <w:rFonts w:cs="Arial"/>
          <w:i/>
          <w:iCs/>
        </w:rPr>
        <w:t xml:space="preserve">Support UE configurations to enable subband-wise CLI-based beam-sweeping, where the UE may </w:t>
      </w:r>
      <w:r w:rsidRPr="00737C49">
        <w:rPr>
          <w:rFonts w:cs="Arial"/>
          <w:i/>
          <w:iCs/>
        </w:rPr>
        <w:t>determin</w:t>
      </w:r>
      <w:r>
        <w:rPr>
          <w:rFonts w:cs="Arial"/>
          <w:i/>
          <w:iCs/>
        </w:rPr>
        <w:t>e and report</w:t>
      </w:r>
      <w:r w:rsidRPr="00737C49">
        <w:rPr>
          <w:rFonts w:cs="Arial"/>
          <w:i/>
          <w:iCs/>
        </w:rPr>
        <w:t xml:space="preserve"> the most and least favourable beam</w:t>
      </w:r>
      <w:r>
        <w:rPr>
          <w:rFonts w:cs="Arial"/>
          <w:i/>
          <w:iCs/>
        </w:rPr>
        <w:t xml:space="preserve">(s) or beam </w:t>
      </w:r>
      <w:r w:rsidRPr="00737C49">
        <w:rPr>
          <w:rFonts w:cs="Arial"/>
          <w:i/>
          <w:iCs/>
        </w:rPr>
        <w:t>pairing</w:t>
      </w:r>
      <w:r>
        <w:rPr>
          <w:rFonts w:cs="Arial"/>
          <w:i/>
          <w:iCs/>
        </w:rPr>
        <w:t>(</w:t>
      </w:r>
      <w:r w:rsidRPr="00737C49">
        <w:rPr>
          <w:rFonts w:cs="Arial"/>
          <w:i/>
          <w:iCs/>
        </w:rPr>
        <w:t>s</w:t>
      </w:r>
      <w:r>
        <w:rPr>
          <w:rFonts w:cs="Arial"/>
          <w:i/>
          <w:iCs/>
        </w:rPr>
        <w:t>)</w:t>
      </w:r>
      <w:r w:rsidRPr="00737C49">
        <w:rPr>
          <w:rFonts w:cs="Arial"/>
          <w:i/>
          <w:iCs/>
        </w:rPr>
        <w:t xml:space="preserve"> between the victim and aggressor UEs.</w:t>
      </w:r>
    </w:p>
    <w:p w14:paraId="6A94B12B" w14:textId="77777777" w:rsidR="003E60F0" w:rsidRPr="00737C49" w:rsidRDefault="003E60F0" w:rsidP="003E60F0">
      <w:pPr>
        <w:rPr>
          <w:rFonts w:cs="Arial"/>
          <w:i/>
          <w:iCs/>
        </w:rPr>
      </w:pPr>
      <w:r w:rsidRPr="00737C49">
        <w:rPr>
          <w:rFonts w:cs="Arial"/>
          <w:b/>
          <w:bCs/>
          <w:i/>
          <w:iCs/>
        </w:rPr>
        <w:t xml:space="preserve">Proposal </w:t>
      </w:r>
      <w:r>
        <w:rPr>
          <w:rFonts w:cs="Arial"/>
          <w:b/>
          <w:bCs/>
          <w:i/>
          <w:iCs/>
        </w:rPr>
        <w:t>9</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the UE </w:t>
      </w:r>
      <w:r w:rsidRPr="00737C49">
        <w:rPr>
          <w:rFonts w:cs="Arial"/>
          <w:i/>
          <w:iCs/>
        </w:rPr>
        <w:t>determin</w:t>
      </w:r>
      <w:r>
        <w:rPr>
          <w:rFonts w:cs="Arial"/>
          <w:i/>
          <w:iCs/>
        </w:rPr>
        <w:t>ation of</w:t>
      </w:r>
      <w:r w:rsidRPr="00737C49">
        <w:rPr>
          <w:rFonts w:cs="Arial"/>
          <w:i/>
          <w:iCs/>
        </w:rPr>
        <w:t xml:space="preserve"> </w:t>
      </w:r>
      <w:r>
        <w:rPr>
          <w:rFonts w:cs="Arial"/>
          <w:i/>
          <w:iCs/>
        </w:rPr>
        <w:t xml:space="preserve">subband-wise </w:t>
      </w:r>
      <w:r w:rsidRPr="00737C49">
        <w:rPr>
          <w:rFonts w:cs="Arial"/>
          <w:i/>
          <w:iCs/>
        </w:rPr>
        <w:t xml:space="preserve">beam pairing between </w:t>
      </w:r>
      <w:r>
        <w:rPr>
          <w:rFonts w:cs="Arial"/>
          <w:i/>
          <w:iCs/>
        </w:rPr>
        <w:t>(</w:t>
      </w:r>
      <w:r w:rsidRPr="00737C49">
        <w:rPr>
          <w:rFonts w:cs="Arial"/>
          <w:i/>
          <w:iCs/>
        </w:rPr>
        <w:t>victim</w:t>
      </w:r>
      <w:r>
        <w:rPr>
          <w:rFonts w:cs="Arial"/>
          <w:i/>
          <w:iCs/>
        </w:rPr>
        <w:t>)</w:t>
      </w:r>
      <w:r w:rsidRPr="00737C49">
        <w:rPr>
          <w:rFonts w:cs="Arial"/>
          <w:i/>
          <w:iCs/>
        </w:rPr>
        <w:t xml:space="preserve"> UE and gNB based on directional </w:t>
      </w:r>
      <w:r>
        <w:rPr>
          <w:rFonts w:cs="Arial"/>
          <w:i/>
          <w:iCs/>
        </w:rPr>
        <w:t xml:space="preserve">subband-wise </w:t>
      </w:r>
      <w:r w:rsidRPr="00737C49">
        <w:rPr>
          <w:rFonts w:cs="Arial"/>
          <w:i/>
          <w:iCs/>
        </w:rPr>
        <w:t>CLI</w:t>
      </w:r>
      <w:r>
        <w:rPr>
          <w:rFonts w:cs="Arial"/>
          <w:i/>
          <w:iCs/>
        </w:rPr>
        <w:t xml:space="preserve"> measurements and reports</w:t>
      </w:r>
      <w:r w:rsidRPr="00737C49">
        <w:rPr>
          <w:rFonts w:cs="Arial"/>
          <w:i/>
          <w:iCs/>
        </w:rPr>
        <w:t>.</w:t>
      </w:r>
    </w:p>
    <w:p w14:paraId="0B5C0640" w14:textId="77777777" w:rsidR="003C517C" w:rsidRPr="00737C49" w:rsidRDefault="003C517C" w:rsidP="003C517C">
      <w:pPr>
        <w:rPr>
          <w:rFonts w:cs="Arial"/>
          <w:i/>
          <w:iCs/>
        </w:rPr>
      </w:pPr>
      <w:r w:rsidRPr="00737C49">
        <w:rPr>
          <w:rFonts w:cs="Arial"/>
          <w:b/>
          <w:bCs/>
          <w:i/>
          <w:iCs/>
        </w:rPr>
        <w:t xml:space="preserve">Observation </w:t>
      </w:r>
      <w:r>
        <w:rPr>
          <w:rFonts w:cs="Arial"/>
          <w:b/>
          <w:bCs/>
          <w:i/>
          <w:iCs/>
        </w:rPr>
        <w:t>9</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64687DD2" w14:textId="77777777" w:rsidR="003C517C" w:rsidRPr="00A82BF4" w:rsidRDefault="003C517C" w:rsidP="003C517C">
      <w:pPr>
        <w:rPr>
          <w:rFonts w:cs="Arial"/>
          <w:i/>
          <w:iCs/>
        </w:rPr>
      </w:pPr>
      <w:r w:rsidRPr="00A82BF4">
        <w:rPr>
          <w:rFonts w:cs="Arial"/>
          <w:b/>
          <w:bCs/>
          <w:i/>
          <w:iCs/>
        </w:rPr>
        <w:t>Observation 1</w:t>
      </w:r>
      <w:r>
        <w:rPr>
          <w:rFonts w:cs="Arial"/>
          <w:b/>
          <w:bCs/>
          <w:i/>
          <w:iCs/>
        </w:rPr>
        <w:t>0</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620875B0" w14:textId="17AFC073" w:rsidR="003C517C" w:rsidRDefault="003C517C" w:rsidP="003C517C">
      <w:pPr>
        <w:tabs>
          <w:tab w:val="left" w:pos="0"/>
        </w:tabs>
        <w:rPr>
          <w:rFonts w:cs="Arial"/>
          <w:i/>
          <w:iCs/>
        </w:rPr>
      </w:pPr>
      <w:r w:rsidRPr="00737C49">
        <w:rPr>
          <w:rFonts w:cs="Arial"/>
          <w:b/>
          <w:bCs/>
          <w:i/>
          <w:iCs/>
        </w:rPr>
        <w:t xml:space="preserve">Proposal </w:t>
      </w:r>
      <w:r>
        <w:rPr>
          <w:rFonts w:cs="Arial"/>
          <w:b/>
          <w:bCs/>
          <w:i/>
          <w:iCs/>
        </w:rPr>
        <w:t>10</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195FA5A1" w14:textId="77777777" w:rsidR="003C517C" w:rsidRPr="00376F69" w:rsidRDefault="003C517C" w:rsidP="003C517C">
      <w:pPr>
        <w:rPr>
          <w:rFonts w:cs="Arial"/>
          <w:i/>
          <w:iCs/>
        </w:rPr>
      </w:pPr>
      <w:r w:rsidRPr="00376F69">
        <w:rPr>
          <w:rFonts w:cs="Arial"/>
          <w:b/>
          <w:bCs/>
          <w:i/>
          <w:iCs/>
        </w:rPr>
        <w:t xml:space="preserve">Observation </w:t>
      </w:r>
      <w:r>
        <w:rPr>
          <w:rFonts w:cs="Arial"/>
          <w:b/>
          <w:bCs/>
          <w:i/>
          <w:iCs/>
        </w:rPr>
        <w:t>11</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5DAEE3A2" w14:textId="0561DAEC" w:rsidR="003C517C" w:rsidRDefault="003C517C" w:rsidP="003C517C">
      <w:pPr>
        <w:tabs>
          <w:tab w:val="left" w:pos="0"/>
        </w:tabs>
        <w:rPr>
          <w:rFonts w:cs="Arial"/>
          <w:i/>
        </w:rPr>
      </w:pPr>
      <w:r w:rsidRPr="00376F69">
        <w:rPr>
          <w:rFonts w:cs="Arial"/>
          <w:b/>
          <w:bCs/>
          <w:i/>
        </w:rPr>
        <w:t xml:space="preserve">Proposal </w:t>
      </w:r>
      <w:r>
        <w:rPr>
          <w:rFonts w:cs="Arial"/>
          <w:b/>
          <w:bCs/>
          <w:i/>
        </w:rPr>
        <w:t>11</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40FC3996" w14:textId="77777777" w:rsidR="00A730DA" w:rsidRPr="003405DB" w:rsidRDefault="00A730DA" w:rsidP="00A730DA">
      <w:pPr>
        <w:rPr>
          <w:i/>
          <w:iCs/>
        </w:rPr>
      </w:pPr>
      <w:r w:rsidRPr="003405DB">
        <w:rPr>
          <w:b/>
          <w:bCs/>
          <w:i/>
          <w:iCs/>
        </w:rPr>
        <w:t>Observation 12:</w:t>
      </w:r>
      <w:r w:rsidRPr="003405DB">
        <w:rPr>
          <w:i/>
          <w:iCs/>
        </w:rPr>
        <w:t xml:space="preserve"> Use of CLI measurement and reporting schemes </w:t>
      </w:r>
      <w:r>
        <w:rPr>
          <w:i/>
          <w:iCs/>
        </w:rPr>
        <w:t xml:space="preserve">in conjunction with CSI subband reporting </w:t>
      </w:r>
      <w:r w:rsidRPr="003405DB">
        <w:rPr>
          <w:i/>
          <w:iCs/>
        </w:rPr>
        <w:t xml:space="preserve">can help the gNB schedule downlink and uplink UEs to reduce the effects of UE-to-UE CLI on downlink UE performance. </w:t>
      </w:r>
    </w:p>
    <w:p w14:paraId="273A146C" w14:textId="77777777" w:rsidR="00A730DA" w:rsidRDefault="00A730DA" w:rsidP="00A730DA">
      <w:pPr>
        <w:rPr>
          <w:rFonts w:cs="Arial"/>
          <w:i/>
          <w:iCs/>
        </w:rPr>
      </w:pPr>
      <w:r w:rsidRPr="003405DB">
        <w:rPr>
          <w:rFonts w:cs="Arial"/>
          <w:b/>
          <w:bCs/>
          <w:i/>
          <w:iCs/>
        </w:rPr>
        <w:t xml:space="preserve">Proposal 12. </w:t>
      </w:r>
      <w:r w:rsidRPr="003405DB">
        <w:rPr>
          <w:rFonts w:cs="Arial"/>
          <w:i/>
          <w:iCs/>
        </w:rPr>
        <w:t>Support subband reporting of CLI measurement (L1-CLI-RSSI, L1-SRS-RSRP) in addition to wideband reporting, based on gNB’s configuration on the granularity of reporting subbands.</w:t>
      </w:r>
      <w:r w:rsidRPr="00737C49">
        <w:rPr>
          <w:rFonts w:cs="Arial"/>
          <w:i/>
          <w:iCs/>
        </w:rPr>
        <w:t xml:space="preserve"> </w:t>
      </w:r>
    </w:p>
    <w:p w14:paraId="29311EBB" w14:textId="37653552" w:rsidR="00206CA9" w:rsidRDefault="00206CA9" w:rsidP="003C517C">
      <w:pPr>
        <w:tabs>
          <w:tab w:val="left" w:pos="0"/>
        </w:tabs>
        <w:rPr>
          <w:rFonts w:cs="Arial"/>
          <w:i/>
        </w:rPr>
      </w:pPr>
      <w:r w:rsidRPr="00A41D74">
        <w:rPr>
          <w:rFonts w:cs="Arial"/>
          <w:i/>
          <w:highlight w:val="lightGray"/>
        </w:rPr>
        <w:t>2.2 UL resource muting for PUSCH</w:t>
      </w:r>
    </w:p>
    <w:p w14:paraId="1C9CF952" w14:textId="32386A22" w:rsidR="006014F0" w:rsidRPr="007538D3" w:rsidRDefault="006014F0" w:rsidP="006014F0">
      <w:pPr>
        <w:rPr>
          <w:rFonts w:cs="Arial"/>
          <w:i/>
          <w:iCs/>
        </w:rPr>
      </w:pPr>
      <w:r w:rsidRPr="007538D3">
        <w:rPr>
          <w:rFonts w:cs="Arial"/>
          <w:b/>
          <w:bCs/>
          <w:i/>
          <w:iCs/>
        </w:rPr>
        <w:t xml:space="preserve">Proposal </w:t>
      </w:r>
      <w:r>
        <w:rPr>
          <w:rFonts w:cs="Arial"/>
          <w:b/>
          <w:bCs/>
          <w:i/>
          <w:iCs/>
        </w:rPr>
        <w:t>1</w:t>
      </w:r>
      <w:r w:rsidR="00C758EF">
        <w:rPr>
          <w:rFonts w:cs="Arial"/>
          <w:b/>
          <w:bCs/>
          <w:i/>
          <w:iCs/>
        </w:rPr>
        <w:t>3</w:t>
      </w:r>
      <w:r w:rsidRPr="007538D3">
        <w:rPr>
          <w:rFonts w:cs="Arial"/>
          <w:i/>
          <w:iCs/>
        </w:rPr>
        <w:t>: Support RS-based pattern indication of the RE to be muted, e.g., based on a ZP comb-2</w:t>
      </w:r>
      <w:r>
        <w:rPr>
          <w:rFonts w:cs="Arial"/>
          <w:i/>
          <w:iCs/>
        </w:rPr>
        <w:t xml:space="preserve"> S</w:t>
      </w:r>
      <w:r w:rsidRPr="007538D3">
        <w:rPr>
          <w:rFonts w:cs="Arial"/>
          <w:i/>
          <w:iCs/>
        </w:rPr>
        <w:t>RS</w:t>
      </w:r>
      <w:r>
        <w:rPr>
          <w:rFonts w:cs="Arial"/>
          <w:i/>
          <w:iCs/>
        </w:rPr>
        <w:t xml:space="preserve"> configuration or other existing RSs with marginal specification impacts</w:t>
      </w:r>
      <w:r w:rsidRPr="007538D3">
        <w:rPr>
          <w:rFonts w:cs="Arial"/>
          <w:i/>
          <w:iCs/>
        </w:rPr>
        <w:t xml:space="preserve">. </w:t>
      </w: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506790F7" w:rsidR="004E1E3D" w:rsidRDefault="00F045FA" w:rsidP="000D449D">
      <w:pPr>
        <w:pStyle w:val="Reference"/>
      </w:pPr>
      <w:r w:rsidRPr="00A41D74">
        <w:t>RP-241614</w:t>
      </w:r>
      <w:r w:rsidR="0014418B" w:rsidRPr="00793924">
        <w:t>, “</w:t>
      </w:r>
      <w:r w:rsidR="0037414A">
        <w:t xml:space="preserve">Revised </w:t>
      </w:r>
      <w:r w:rsidR="0014418B">
        <w:t>W</w:t>
      </w:r>
      <w:r w:rsidR="0014418B" w:rsidRPr="00CF7E80">
        <w:t>ID: Evolution of NR duplex operation: Sub-band full duplex (SBFD)</w:t>
      </w:r>
      <w:r w:rsidR="0014418B" w:rsidRPr="00793924">
        <w:t xml:space="preserve">”, </w:t>
      </w:r>
      <w:r w:rsidR="0014418B">
        <w:t>Huawei</w:t>
      </w:r>
      <w:r w:rsidR="0014418B"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85A1441" w14:textId="433CB732" w:rsidR="004D6A89" w:rsidRPr="00C01F74" w:rsidRDefault="004D6A89" w:rsidP="000D449D">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0175BC37" w14:textId="26C9CDA8" w:rsidR="009E47E6" w:rsidRPr="00E3742F" w:rsidRDefault="009E47E6" w:rsidP="00DB59D0">
      <w:pPr>
        <w:pStyle w:val="Reference"/>
      </w:pPr>
      <w:bookmarkStart w:id="1" w:name="_Ref173416112"/>
      <w:r w:rsidRPr="00027B19">
        <w:rPr>
          <w:rFonts w:cs="Arial"/>
        </w:rPr>
        <w:t>R1-2305336, “On potential enhancements on dynamic/flexible TDD”, Qualcomm Incorporated.</w:t>
      </w:r>
      <w:bookmarkEnd w:id="1"/>
    </w:p>
    <w:p w14:paraId="7EDA30D1" w14:textId="62B82F16" w:rsidR="00E3742F" w:rsidRPr="00CB1DA0" w:rsidRDefault="00E3742F" w:rsidP="00E3742F">
      <w:pPr>
        <w:pStyle w:val="Reference"/>
      </w:pPr>
      <w:r w:rsidRPr="00027B19">
        <w:rPr>
          <w:rFonts w:cs="Arial"/>
        </w:rPr>
        <w:t>R1-2</w:t>
      </w:r>
      <w:r>
        <w:rPr>
          <w:rFonts w:cs="Arial"/>
        </w:rPr>
        <w:t>4</w:t>
      </w:r>
      <w:r w:rsidRPr="00027B19">
        <w:rPr>
          <w:rFonts w:cs="Arial"/>
        </w:rPr>
        <w:t>0</w:t>
      </w:r>
      <w:r>
        <w:rPr>
          <w:rFonts w:cs="Arial"/>
        </w:rPr>
        <w:t>4049</w:t>
      </w:r>
      <w:r w:rsidRPr="00027B19">
        <w:rPr>
          <w:rFonts w:cs="Arial"/>
        </w:rPr>
        <w:t xml:space="preserve">, “On </w:t>
      </w:r>
      <w:r>
        <w:rPr>
          <w:rFonts w:cs="Arial"/>
        </w:rPr>
        <w:t>CLI handling for SBFD operations</w:t>
      </w:r>
      <w:r w:rsidRPr="00027B19">
        <w:rPr>
          <w:rFonts w:cs="Arial"/>
        </w:rPr>
        <w:t xml:space="preserve">”, </w:t>
      </w:r>
      <w:r>
        <w:rPr>
          <w:rFonts w:cs="Arial"/>
        </w:rPr>
        <w:t>InterDigital, Inc</w:t>
      </w:r>
      <w:r w:rsidRPr="00027B19">
        <w:rPr>
          <w:rFonts w:cs="Arial"/>
        </w:rPr>
        <w:t>.</w:t>
      </w:r>
    </w:p>
    <w:p w14:paraId="0E74F83F" w14:textId="77777777" w:rsidR="00E3742F" w:rsidRPr="00CB1DA0" w:rsidRDefault="00E3742F" w:rsidP="00A41D74">
      <w:pPr>
        <w:pStyle w:val="Reference"/>
        <w:numPr>
          <w:ilvl w:val="0"/>
          <w:numId w:val="0"/>
        </w:numPr>
        <w:ind w:left="567"/>
      </w:pPr>
    </w:p>
    <w:p w14:paraId="3D2DEAC5" w14:textId="0832C1E5" w:rsidR="004E1E3D" w:rsidRPr="00F37787" w:rsidRDefault="004E1E3D" w:rsidP="004E1E3D">
      <w:pPr>
        <w:pStyle w:val="Heading1"/>
        <w:rPr>
          <w:sz w:val="32"/>
          <w:szCs w:val="32"/>
        </w:rPr>
      </w:pPr>
      <w:r w:rsidRPr="00F37787">
        <w:rPr>
          <w:sz w:val="32"/>
          <w:szCs w:val="32"/>
        </w:rPr>
        <w:t>Appendix – Simulation assumptions</w:t>
      </w:r>
    </w:p>
    <w:p w14:paraId="2150CCB3" w14:textId="267E4E79" w:rsidR="00901EF8" w:rsidRPr="00793924" w:rsidRDefault="00901EF8" w:rsidP="00901EF8">
      <w:pPr>
        <w:spacing w:after="0"/>
        <w:jc w:val="center"/>
        <w:rPr>
          <w:rFonts w:cs="Arial"/>
        </w:rPr>
      </w:pPr>
      <w:r w:rsidRPr="00793924">
        <w:rPr>
          <w:rFonts w:cs="Arial"/>
        </w:rPr>
        <w:t xml:space="preserve">Table </w:t>
      </w:r>
      <w:r w:rsidR="00285F17">
        <w:rPr>
          <w:rFonts w:cs="Arial"/>
        </w:rPr>
        <w:t>2</w:t>
      </w:r>
      <w:r w:rsidRPr="00793924">
        <w:rPr>
          <w:rFonts w:cs="Arial"/>
        </w:rPr>
        <w:t>. SLS simulation assumptions</w:t>
      </w:r>
      <w:r w:rsidR="00285F17">
        <w:rPr>
          <w:rFonts w:cs="Arial"/>
        </w:rPr>
        <w:t xml:space="preserve">, </w:t>
      </w:r>
      <w:r w:rsidR="00285F17" w:rsidRPr="00285F17">
        <w:rPr>
          <w:rFonts w:cs="Arial"/>
        </w:rPr>
        <w:t>based on section 7 of</w:t>
      </w:r>
      <w:r w:rsidR="0081366D">
        <w:rPr>
          <w:rFonts w:cs="Arial"/>
        </w:rPr>
        <w:t xml:space="preserve"> [3]</w:t>
      </w:r>
    </w:p>
    <w:tbl>
      <w:tblPr>
        <w:tblStyle w:val="TableGrid"/>
        <w:tblW w:w="8857" w:type="dxa"/>
        <w:jc w:val="center"/>
        <w:tblLook w:val="0600" w:firstRow="0" w:lastRow="0" w:firstColumn="0" w:lastColumn="0" w:noHBand="1" w:noVBand="1"/>
      </w:tblPr>
      <w:tblGrid>
        <w:gridCol w:w="2155"/>
        <w:gridCol w:w="6702"/>
      </w:tblGrid>
      <w:tr w:rsidR="00901EF8" w:rsidRPr="00793924" w14:paraId="5671078D" w14:textId="77777777" w:rsidTr="00E42CF5">
        <w:trPr>
          <w:trHeight w:val="20"/>
          <w:jc w:val="center"/>
        </w:trPr>
        <w:tc>
          <w:tcPr>
            <w:tcW w:w="2155" w:type="dxa"/>
            <w:vAlign w:val="center"/>
          </w:tcPr>
          <w:p w14:paraId="33C9A4FA" w14:textId="77777777" w:rsidR="00901EF8" w:rsidRPr="00E42CF5" w:rsidRDefault="00901EF8" w:rsidP="00A348F0">
            <w:pPr>
              <w:spacing w:after="0"/>
              <w:rPr>
                <w:rFonts w:cs="Arial"/>
                <w:b/>
                <w:bCs/>
              </w:rPr>
            </w:pPr>
            <w:r w:rsidRPr="00E42CF5">
              <w:rPr>
                <w:rFonts w:cs="Arial"/>
                <w:b/>
                <w:bCs/>
              </w:rPr>
              <w:t>Parameter</w:t>
            </w:r>
          </w:p>
        </w:tc>
        <w:tc>
          <w:tcPr>
            <w:tcW w:w="6702" w:type="dxa"/>
            <w:vAlign w:val="center"/>
          </w:tcPr>
          <w:p w14:paraId="59CADC44" w14:textId="77777777" w:rsidR="00901EF8" w:rsidRPr="00E42CF5" w:rsidRDefault="00901EF8" w:rsidP="00A348F0">
            <w:pPr>
              <w:spacing w:after="0"/>
              <w:jc w:val="center"/>
              <w:rPr>
                <w:rFonts w:cs="Arial"/>
                <w:b/>
                <w:bCs/>
              </w:rPr>
            </w:pPr>
            <w:r w:rsidRPr="00E42CF5">
              <w:rPr>
                <w:rFonts w:cs="Arial"/>
                <w:b/>
                <w:bCs/>
              </w:rPr>
              <w:t>Deployment Scenario</w:t>
            </w:r>
          </w:p>
        </w:tc>
      </w:tr>
      <w:tr w:rsidR="00901EF8" w:rsidRPr="00793924" w14:paraId="6C3AC257" w14:textId="77777777" w:rsidTr="00E42CF5">
        <w:trPr>
          <w:trHeight w:val="20"/>
          <w:jc w:val="center"/>
        </w:trPr>
        <w:tc>
          <w:tcPr>
            <w:tcW w:w="2155" w:type="dxa"/>
            <w:vAlign w:val="center"/>
          </w:tcPr>
          <w:p w14:paraId="493B86D0" w14:textId="77777777" w:rsidR="00901EF8" w:rsidRPr="00793924" w:rsidRDefault="00901EF8" w:rsidP="00A348F0">
            <w:pPr>
              <w:spacing w:after="0"/>
              <w:rPr>
                <w:rFonts w:cs="Arial"/>
              </w:rPr>
            </w:pPr>
          </w:p>
        </w:tc>
        <w:tc>
          <w:tcPr>
            <w:tcW w:w="6702" w:type="dxa"/>
            <w:vAlign w:val="center"/>
          </w:tcPr>
          <w:p w14:paraId="0BAFA432" w14:textId="77777777" w:rsidR="00901EF8" w:rsidRPr="00793924" w:rsidRDefault="00901EF8" w:rsidP="00A348F0">
            <w:pPr>
              <w:spacing w:after="0"/>
              <w:rPr>
                <w:rFonts w:cs="Arial"/>
              </w:rPr>
            </w:pPr>
            <w:r w:rsidRPr="00793924">
              <w:rPr>
                <w:rFonts w:cs="Arial"/>
              </w:rPr>
              <w:t>Urban Macro (UMa) (from 38.913)</w:t>
            </w:r>
          </w:p>
        </w:tc>
      </w:tr>
      <w:tr w:rsidR="00901EF8" w:rsidRPr="00793924" w14:paraId="62CF2E9F" w14:textId="77777777" w:rsidTr="00E42CF5">
        <w:trPr>
          <w:trHeight w:val="20"/>
          <w:jc w:val="center"/>
        </w:trPr>
        <w:tc>
          <w:tcPr>
            <w:tcW w:w="2155" w:type="dxa"/>
            <w:vAlign w:val="center"/>
          </w:tcPr>
          <w:p w14:paraId="253E7BF1" w14:textId="77777777" w:rsidR="00901EF8" w:rsidRPr="00793924" w:rsidRDefault="00901EF8" w:rsidP="00A348F0">
            <w:pPr>
              <w:spacing w:after="0"/>
              <w:rPr>
                <w:rFonts w:cs="Arial"/>
              </w:rPr>
            </w:pPr>
            <w:r w:rsidRPr="00793924">
              <w:rPr>
                <w:rFonts w:cs="Arial"/>
              </w:rPr>
              <w:t xml:space="preserve">Layout </w:t>
            </w:r>
          </w:p>
        </w:tc>
        <w:tc>
          <w:tcPr>
            <w:tcW w:w="6702" w:type="dxa"/>
            <w:vAlign w:val="center"/>
          </w:tcPr>
          <w:p w14:paraId="69259B99" w14:textId="77777777" w:rsidR="00901EF8" w:rsidRPr="00793924" w:rsidRDefault="00901EF8" w:rsidP="00A348F0">
            <w:pPr>
              <w:spacing w:after="0"/>
              <w:rPr>
                <w:rFonts w:cs="Arial"/>
              </w:rPr>
            </w:pPr>
            <w:r w:rsidRPr="00793924">
              <w:rPr>
                <w:rFonts w:cs="Arial"/>
              </w:rPr>
              <w:t>21 cells with wraparound ISD: 500m</w:t>
            </w:r>
          </w:p>
        </w:tc>
      </w:tr>
      <w:tr w:rsidR="00901EF8" w:rsidRPr="00793924" w14:paraId="420A3D34" w14:textId="77777777" w:rsidTr="00E42CF5">
        <w:trPr>
          <w:trHeight w:val="20"/>
          <w:jc w:val="center"/>
        </w:trPr>
        <w:tc>
          <w:tcPr>
            <w:tcW w:w="2155" w:type="dxa"/>
            <w:vAlign w:val="center"/>
          </w:tcPr>
          <w:p w14:paraId="413C7522" w14:textId="77777777" w:rsidR="00901EF8" w:rsidRPr="00793924" w:rsidRDefault="00901EF8" w:rsidP="00A348F0">
            <w:pPr>
              <w:spacing w:after="0"/>
              <w:rPr>
                <w:rFonts w:cs="Arial"/>
              </w:rPr>
            </w:pPr>
            <w:r w:rsidRPr="00793924">
              <w:rPr>
                <w:rFonts w:cs="Arial"/>
              </w:rPr>
              <w:lastRenderedPageBreak/>
              <w:t>Channel Model</w:t>
            </w:r>
          </w:p>
        </w:tc>
        <w:tc>
          <w:tcPr>
            <w:tcW w:w="6702" w:type="dxa"/>
            <w:vAlign w:val="center"/>
          </w:tcPr>
          <w:p w14:paraId="47667E5B" w14:textId="77777777" w:rsidR="00901EF8" w:rsidRPr="00793924" w:rsidRDefault="00901EF8" w:rsidP="00A348F0">
            <w:pPr>
              <w:spacing w:after="0"/>
              <w:rPr>
                <w:rFonts w:cs="Arial"/>
              </w:rPr>
            </w:pPr>
            <w:r w:rsidRPr="00793924">
              <w:rPr>
                <w:rFonts w:cs="Arial"/>
              </w:rPr>
              <w:t>UMa (38.901)</w:t>
            </w:r>
          </w:p>
        </w:tc>
      </w:tr>
      <w:tr w:rsidR="00901EF8" w:rsidRPr="00793924" w14:paraId="158E6AAF" w14:textId="77777777" w:rsidTr="00E42CF5">
        <w:trPr>
          <w:trHeight w:val="20"/>
          <w:jc w:val="center"/>
        </w:trPr>
        <w:tc>
          <w:tcPr>
            <w:tcW w:w="2155" w:type="dxa"/>
            <w:vAlign w:val="center"/>
          </w:tcPr>
          <w:p w14:paraId="1DDACD0F" w14:textId="77777777" w:rsidR="00901EF8" w:rsidRPr="00793924" w:rsidRDefault="00901EF8" w:rsidP="00A348F0">
            <w:pPr>
              <w:spacing w:after="0"/>
              <w:rPr>
                <w:rFonts w:cs="Arial"/>
              </w:rPr>
            </w:pPr>
            <w:r w:rsidRPr="00793924">
              <w:rPr>
                <w:rFonts w:cs="Arial"/>
              </w:rPr>
              <w:t xml:space="preserve">UE Distribution </w:t>
            </w:r>
          </w:p>
        </w:tc>
        <w:tc>
          <w:tcPr>
            <w:tcW w:w="6702" w:type="dxa"/>
            <w:vAlign w:val="center"/>
          </w:tcPr>
          <w:p w14:paraId="6DF971C4" w14:textId="0EE466A2" w:rsidR="00901EF8" w:rsidRPr="00793924" w:rsidRDefault="00901EF8" w:rsidP="00A348F0">
            <w:pPr>
              <w:spacing w:after="0"/>
              <w:rPr>
                <w:rFonts w:cs="Arial"/>
              </w:rPr>
            </w:pPr>
            <w:r w:rsidRPr="00793924">
              <w:rPr>
                <w:rFonts w:cs="Arial"/>
              </w:rPr>
              <w:t>80% indoor, 20% outdoor</w:t>
            </w:r>
            <w:r w:rsidR="00F63EF1">
              <w:rPr>
                <w:rFonts w:cs="Arial"/>
              </w:rPr>
              <w:t xml:space="preserve">. 20 UEs per cell. UE clustering distribution with 2 UE clusters and 8 UEs per cluster.  </w:t>
            </w:r>
          </w:p>
        </w:tc>
      </w:tr>
      <w:tr w:rsidR="00901EF8" w:rsidRPr="00793924" w14:paraId="748364F7" w14:textId="77777777" w:rsidTr="00E42CF5">
        <w:trPr>
          <w:trHeight w:val="20"/>
          <w:jc w:val="center"/>
        </w:trPr>
        <w:tc>
          <w:tcPr>
            <w:tcW w:w="2155" w:type="dxa"/>
            <w:vAlign w:val="center"/>
          </w:tcPr>
          <w:p w14:paraId="139F866E" w14:textId="77777777" w:rsidR="00901EF8" w:rsidRPr="00793924" w:rsidRDefault="00901EF8" w:rsidP="00A348F0">
            <w:pPr>
              <w:spacing w:after="0"/>
              <w:rPr>
                <w:rFonts w:cs="Arial"/>
              </w:rPr>
            </w:pPr>
            <w:r w:rsidRPr="00793924">
              <w:rPr>
                <w:rFonts w:cs="Arial"/>
              </w:rPr>
              <w:t>UE Mobility</w:t>
            </w:r>
          </w:p>
        </w:tc>
        <w:tc>
          <w:tcPr>
            <w:tcW w:w="6702" w:type="dxa"/>
            <w:vAlign w:val="center"/>
          </w:tcPr>
          <w:p w14:paraId="69F4EF0B" w14:textId="77777777" w:rsidR="00901EF8" w:rsidRPr="00793924" w:rsidRDefault="00901EF8" w:rsidP="00A348F0">
            <w:pPr>
              <w:spacing w:after="0"/>
              <w:rPr>
                <w:rFonts w:cs="Arial"/>
              </w:rPr>
            </w:pPr>
            <w:r w:rsidRPr="00793924">
              <w:rPr>
                <w:rFonts w:cs="Arial"/>
              </w:rPr>
              <w:t>3 Km/hr</w:t>
            </w:r>
          </w:p>
        </w:tc>
      </w:tr>
      <w:tr w:rsidR="00901EF8" w:rsidRPr="00793924" w14:paraId="21FADAED" w14:textId="77777777" w:rsidTr="00E42CF5">
        <w:trPr>
          <w:trHeight w:val="20"/>
          <w:jc w:val="center"/>
        </w:trPr>
        <w:tc>
          <w:tcPr>
            <w:tcW w:w="2155" w:type="dxa"/>
            <w:vAlign w:val="center"/>
          </w:tcPr>
          <w:p w14:paraId="6FC54E1D" w14:textId="77777777" w:rsidR="00901EF8" w:rsidRPr="00793924" w:rsidRDefault="00901EF8" w:rsidP="00A348F0">
            <w:pPr>
              <w:spacing w:after="0"/>
              <w:rPr>
                <w:rFonts w:cs="Arial"/>
              </w:rPr>
            </w:pPr>
            <w:r w:rsidRPr="00793924">
              <w:rPr>
                <w:rFonts w:cs="Arial"/>
              </w:rPr>
              <w:t>Carrier frequency</w:t>
            </w:r>
          </w:p>
        </w:tc>
        <w:tc>
          <w:tcPr>
            <w:tcW w:w="6702" w:type="dxa"/>
            <w:vAlign w:val="center"/>
          </w:tcPr>
          <w:p w14:paraId="7F52AE6F" w14:textId="77777777" w:rsidR="00901EF8" w:rsidRPr="00793924" w:rsidRDefault="00901EF8" w:rsidP="00A348F0">
            <w:pPr>
              <w:spacing w:after="0"/>
              <w:rPr>
                <w:rFonts w:cs="Arial"/>
              </w:rPr>
            </w:pPr>
            <w:r w:rsidRPr="00793924">
              <w:rPr>
                <w:rFonts w:cs="Arial"/>
              </w:rPr>
              <w:t>3.5 GHz</w:t>
            </w:r>
          </w:p>
        </w:tc>
      </w:tr>
      <w:tr w:rsidR="00901EF8" w:rsidRPr="00793924" w14:paraId="1C525E9E" w14:textId="77777777" w:rsidTr="00E42CF5">
        <w:trPr>
          <w:trHeight w:val="20"/>
          <w:jc w:val="center"/>
        </w:trPr>
        <w:tc>
          <w:tcPr>
            <w:tcW w:w="2155" w:type="dxa"/>
            <w:vAlign w:val="center"/>
          </w:tcPr>
          <w:p w14:paraId="2FAD80A7" w14:textId="77777777" w:rsidR="00901EF8" w:rsidRPr="00793924" w:rsidRDefault="00901EF8" w:rsidP="00A348F0">
            <w:pPr>
              <w:spacing w:after="0"/>
              <w:rPr>
                <w:rFonts w:cs="Arial"/>
              </w:rPr>
            </w:pPr>
            <w:r w:rsidRPr="00793924">
              <w:rPr>
                <w:rFonts w:cs="Arial"/>
                <w:kern w:val="24"/>
              </w:rPr>
              <w:t>System bandwidth</w:t>
            </w:r>
          </w:p>
        </w:tc>
        <w:tc>
          <w:tcPr>
            <w:tcW w:w="6702" w:type="dxa"/>
            <w:vAlign w:val="center"/>
          </w:tcPr>
          <w:p w14:paraId="2E2D563E" w14:textId="77777777" w:rsidR="00901EF8" w:rsidRPr="00793924" w:rsidRDefault="00901EF8" w:rsidP="00A348F0">
            <w:pPr>
              <w:spacing w:after="0"/>
              <w:rPr>
                <w:rFonts w:cs="Arial"/>
              </w:rPr>
            </w:pPr>
            <w:r w:rsidRPr="00793924">
              <w:rPr>
                <w:rFonts w:cs="Arial"/>
              </w:rPr>
              <w:t>100 MHz</w:t>
            </w:r>
          </w:p>
        </w:tc>
      </w:tr>
      <w:tr w:rsidR="00901EF8" w:rsidRPr="00793924" w14:paraId="0A612548" w14:textId="77777777" w:rsidTr="00E42CF5">
        <w:trPr>
          <w:trHeight w:val="20"/>
          <w:jc w:val="center"/>
        </w:trPr>
        <w:tc>
          <w:tcPr>
            <w:tcW w:w="2155" w:type="dxa"/>
            <w:vAlign w:val="center"/>
          </w:tcPr>
          <w:p w14:paraId="1F04A1ED" w14:textId="77777777" w:rsidR="00901EF8" w:rsidRPr="00793924" w:rsidRDefault="00901EF8" w:rsidP="00A348F0">
            <w:pPr>
              <w:spacing w:after="0"/>
              <w:rPr>
                <w:rFonts w:cs="Arial"/>
              </w:rPr>
            </w:pPr>
            <w:r w:rsidRPr="00793924">
              <w:rPr>
                <w:rFonts w:cs="Arial"/>
              </w:rPr>
              <w:t>Subcarrier spacing</w:t>
            </w:r>
          </w:p>
        </w:tc>
        <w:tc>
          <w:tcPr>
            <w:tcW w:w="6702" w:type="dxa"/>
            <w:vAlign w:val="center"/>
          </w:tcPr>
          <w:p w14:paraId="0FC4C25D" w14:textId="77777777" w:rsidR="00901EF8" w:rsidRPr="00793924" w:rsidRDefault="00901EF8" w:rsidP="00A348F0">
            <w:pPr>
              <w:spacing w:after="0"/>
              <w:rPr>
                <w:rFonts w:cs="Arial"/>
              </w:rPr>
            </w:pPr>
            <w:r w:rsidRPr="00793924">
              <w:rPr>
                <w:rFonts w:cs="Arial"/>
              </w:rPr>
              <w:t>30 kHz</w:t>
            </w:r>
          </w:p>
        </w:tc>
      </w:tr>
      <w:tr w:rsidR="00901EF8" w:rsidRPr="00793924" w14:paraId="0C0DAB9C" w14:textId="77777777" w:rsidTr="00E42CF5">
        <w:trPr>
          <w:trHeight w:val="20"/>
          <w:jc w:val="center"/>
        </w:trPr>
        <w:tc>
          <w:tcPr>
            <w:tcW w:w="2155" w:type="dxa"/>
            <w:vAlign w:val="center"/>
          </w:tcPr>
          <w:p w14:paraId="4BDFF72C" w14:textId="77777777" w:rsidR="00901EF8" w:rsidRPr="00793924" w:rsidRDefault="00901EF8" w:rsidP="00A348F0">
            <w:pPr>
              <w:spacing w:after="0"/>
              <w:rPr>
                <w:rFonts w:cs="Arial"/>
              </w:rPr>
            </w:pPr>
            <w:r w:rsidRPr="00793924">
              <w:rPr>
                <w:rFonts w:cs="Arial"/>
              </w:rPr>
              <w:t>BS height</w:t>
            </w:r>
          </w:p>
        </w:tc>
        <w:tc>
          <w:tcPr>
            <w:tcW w:w="6702" w:type="dxa"/>
            <w:vAlign w:val="center"/>
          </w:tcPr>
          <w:p w14:paraId="6A1A3FC7" w14:textId="77777777" w:rsidR="00901EF8" w:rsidRPr="00793924" w:rsidRDefault="00901EF8" w:rsidP="00A348F0">
            <w:pPr>
              <w:spacing w:after="0"/>
              <w:rPr>
                <w:rFonts w:cs="Arial"/>
              </w:rPr>
            </w:pPr>
            <w:r w:rsidRPr="00793924">
              <w:rPr>
                <w:rFonts w:cs="Arial"/>
              </w:rPr>
              <w:t>25 m</w:t>
            </w:r>
          </w:p>
        </w:tc>
      </w:tr>
      <w:tr w:rsidR="00901EF8" w:rsidRPr="00793924" w14:paraId="2090A451" w14:textId="77777777" w:rsidTr="00E42CF5">
        <w:trPr>
          <w:trHeight w:val="20"/>
          <w:jc w:val="center"/>
        </w:trPr>
        <w:tc>
          <w:tcPr>
            <w:tcW w:w="2155" w:type="dxa"/>
            <w:vAlign w:val="center"/>
          </w:tcPr>
          <w:p w14:paraId="037D2BE2" w14:textId="77777777" w:rsidR="00901EF8" w:rsidRPr="00793924" w:rsidRDefault="00901EF8" w:rsidP="00A348F0">
            <w:pPr>
              <w:spacing w:after="0"/>
              <w:rPr>
                <w:rFonts w:cs="Arial"/>
              </w:rPr>
            </w:pPr>
            <w:r w:rsidRPr="00793924">
              <w:rPr>
                <w:rFonts w:cs="Arial"/>
              </w:rPr>
              <w:t>UE height</w:t>
            </w:r>
          </w:p>
        </w:tc>
        <w:tc>
          <w:tcPr>
            <w:tcW w:w="6702" w:type="dxa"/>
            <w:vAlign w:val="center"/>
          </w:tcPr>
          <w:p w14:paraId="74093705" w14:textId="77777777" w:rsidR="00901EF8" w:rsidRPr="00793924" w:rsidRDefault="00901EF8" w:rsidP="00A348F0">
            <w:pPr>
              <w:spacing w:after="0"/>
              <w:rPr>
                <w:rFonts w:cs="Arial"/>
              </w:rPr>
            </w:pPr>
            <w:r w:rsidRPr="00793924">
              <w:rPr>
                <w:rFonts w:cs="Arial"/>
              </w:rPr>
              <w:t>The UE height for indoor UEs is updated as following based on Table 6-1 in TR 36.873. 1.5m</w:t>
            </w:r>
          </w:p>
        </w:tc>
      </w:tr>
      <w:tr w:rsidR="00901EF8" w:rsidRPr="00793924" w14:paraId="04E8DD43" w14:textId="77777777" w:rsidTr="00E42CF5">
        <w:trPr>
          <w:trHeight w:val="20"/>
          <w:jc w:val="center"/>
        </w:trPr>
        <w:tc>
          <w:tcPr>
            <w:tcW w:w="2155" w:type="dxa"/>
          </w:tcPr>
          <w:p w14:paraId="67FC87AC" w14:textId="77777777" w:rsidR="00901EF8" w:rsidRPr="00793924" w:rsidRDefault="00901EF8" w:rsidP="00A348F0">
            <w:pPr>
              <w:spacing w:after="0"/>
              <w:rPr>
                <w:rFonts w:cs="Arial"/>
              </w:rPr>
            </w:pPr>
            <w:r w:rsidRPr="00793924">
              <w:rPr>
                <w:rFonts w:cs="Arial"/>
                <w:kern w:val="24"/>
              </w:rPr>
              <w:t>Open-loop power control</w:t>
            </w:r>
          </w:p>
        </w:tc>
        <w:tc>
          <w:tcPr>
            <w:tcW w:w="6702" w:type="dxa"/>
          </w:tcPr>
          <w:p w14:paraId="5DEDBFED" w14:textId="77777777" w:rsidR="00901EF8" w:rsidRPr="00793924" w:rsidRDefault="00901EF8" w:rsidP="00A348F0">
            <w:pPr>
              <w:spacing w:after="0"/>
              <w:rPr>
                <w:rFonts w:cs="Arial"/>
              </w:rPr>
            </w:pPr>
            <w:r w:rsidRPr="00793924">
              <w:rPr>
                <w:rFonts w:cs="Arial"/>
                <w:kern w:val="24"/>
              </w:rPr>
              <w:t>Default: P_0 = -92 dBm, alpha=1.0</w:t>
            </w:r>
          </w:p>
        </w:tc>
      </w:tr>
      <w:tr w:rsidR="00901EF8" w:rsidRPr="00793924" w14:paraId="69F2ED02" w14:textId="77777777" w:rsidTr="00E42CF5">
        <w:trPr>
          <w:trHeight w:val="20"/>
          <w:jc w:val="center"/>
        </w:trPr>
        <w:tc>
          <w:tcPr>
            <w:tcW w:w="2155" w:type="dxa"/>
          </w:tcPr>
          <w:p w14:paraId="747D17F9" w14:textId="77777777" w:rsidR="00901EF8" w:rsidRPr="00793924" w:rsidRDefault="00901EF8" w:rsidP="00A348F0">
            <w:pPr>
              <w:spacing w:after="0"/>
              <w:rPr>
                <w:rFonts w:cs="Arial"/>
                <w:kern w:val="24"/>
              </w:rPr>
            </w:pPr>
            <w:r w:rsidRPr="00793924">
              <w:rPr>
                <w:rFonts w:cs="Arial"/>
                <w:kern w:val="24"/>
              </w:rPr>
              <w:t>BS/UE TX power</w:t>
            </w:r>
          </w:p>
        </w:tc>
        <w:tc>
          <w:tcPr>
            <w:tcW w:w="6702" w:type="dxa"/>
          </w:tcPr>
          <w:p w14:paraId="7E0D93FB" w14:textId="522FC0CF" w:rsidR="00901EF8" w:rsidRPr="00793924" w:rsidRDefault="00901EF8" w:rsidP="00A348F0">
            <w:pPr>
              <w:spacing w:after="0"/>
              <w:rPr>
                <w:rFonts w:cs="Arial"/>
              </w:rPr>
            </w:pPr>
            <w:r w:rsidRPr="00793924">
              <w:rPr>
                <w:rFonts w:cs="Arial"/>
                <w:kern w:val="24"/>
              </w:rPr>
              <w:t xml:space="preserve">BS: </w:t>
            </w:r>
            <w:r w:rsidR="00F63EF1">
              <w:rPr>
                <w:rFonts w:cs="Arial"/>
                <w:kern w:val="24"/>
              </w:rPr>
              <w:t xml:space="preserve">53 </w:t>
            </w:r>
            <w:r w:rsidRPr="00793924">
              <w:rPr>
                <w:rFonts w:cs="Arial"/>
                <w:kern w:val="24"/>
              </w:rPr>
              <w:t>dBm, UE: 23</w:t>
            </w:r>
            <w:r w:rsidR="00F63EF1">
              <w:rPr>
                <w:rFonts w:cs="Arial"/>
                <w:kern w:val="24"/>
              </w:rPr>
              <w:t xml:space="preserve"> </w:t>
            </w:r>
            <w:r w:rsidRPr="00793924">
              <w:rPr>
                <w:rFonts w:cs="Arial"/>
                <w:kern w:val="24"/>
              </w:rPr>
              <w:t>dBm</w:t>
            </w:r>
          </w:p>
        </w:tc>
      </w:tr>
      <w:tr w:rsidR="00901EF8" w:rsidRPr="00793924" w14:paraId="38D6AAB0" w14:textId="77777777" w:rsidTr="00E42CF5">
        <w:trPr>
          <w:trHeight w:val="20"/>
          <w:jc w:val="center"/>
        </w:trPr>
        <w:tc>
          <w:tcPr>
            <w:tcW w:w="2155" w:type="dxa"/>
          </w:tcPr>
          <w:p w14:paraId="277B4410" w14:textId="77777777" w:rsidR="00901EF8" w:rsidRPr="00793924" w:rsidRDefault="00901EF8" w:rsidP="00A348F0">
            <w:pPr>
              <w:spacing w:after="0"/>
              <w:rPr>
                <w:rFonts w:cs="Arial"/>
                <w:kern w:val="24"/>
              </w:rPr>
            </w:pPr>
            <w:r w:rsidRPr="00793924">
              <w:rPr>
                <w:rFonts w:cs="Arial"/>
                <w:kern w:val="24"/>
              </w:rPr>
              <w:t>BS antenna configuration</w:t>
            </w:r>
          </w:p>
        </w:tc>
        <w:tc>
          <w:tcPr>
            <w:tcW w:w="6702" w:type="dxa"/>
          </w:tcPr>
          <w:p w14:paraId="3EEEE797" w14:textId="77777777" w:rsidR="00901EF8" w:rsidRPr="00793924" w:rsidRDefault="00901EF8" w:rsidP="00A348F0">
            <w:pPr>
              <w:spacing w:after="0"/>
              <w:rPr>
                <w:rFonts w:cs="Arial"/>
                <w:kern w:val="24"/>
              </w:rPr>
            </w:pPr>
            <w:r w:rsidRPr="00793924">
              <w:rPr>
                <w:rFonts w:cs="Arial"/>
                <w:b/>
                <w:bCs/>
                <w:kern w:val="24"/>
                <w:u w:val="single"/>
              </w:rPr>
              <w:t>Baseline TDD</w:t>
            </w:r>
            <w:r w:rsidRPr="00793924">
              <w:rPr>
                <w:rFonts w:cs="Arial"/>
                <w:kern w:val="24"/>
              </w:rPr>
              <w:t xml:space="preserve">: (M,N,P,Mg,Ng,Mp,Np,dV,dH)=(4, 4, 2, 1, 1, 4, 4, 0.8, 0.5). Shared Tx/Rx antenna array with 32 TxRUs </w:t>
            </w:r>
          </w:p>
          <w:p w14:paraId="6E375429" w14:textId="77777777"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Separate antenna array for Tx/Rx</w:t>
            </w:r>
          </w:p>
          <w:p w14:paraId="52D90537" w14:textId="77777777" w:rsidR="00901EF8" w:rsidRPr="00793924" w:rsidRDefault="00901EF8" w:rsidP="00A348F0">
            <w:pPr>
              <w:spacing w:after="0"/>
              <w:rPr>
                <w:rFonts w:cs="Arial"/>
                <w:b/>
                <w:bCs/>
                <w:kern w:val="24"/>
                <w:u w:val="single"/>
              </w:rPr>
            </w:pPr>
            <w:r w:rsidRPr="00793924">
              <w:rPr>
                <w:rFonts w:cs="Arial"/>
                <w:b/>
                <w:bCs/>
                <w:kern w:val="24"/>
                <w:u w:val="single"/>
              </w:rPr>
              <w:t xml:space="preserve">Option 2 (# of antenna elements for SBFD is two times that of TDD): </w:t>
            </w:r>
          </w:p>
          <w:p w14:paraId="15B416AD" w14:textId="63155168" w:rsidR="00901EF8" w:rsidRPr="00793924" w:rsidRDefault="00901EF8" w:rsidP="00A348F0">
            <w:pPr>
              <w:spacing w:after="0"/>
              <w:rPr>
                <w:rFonts w:cs="Arial"/>
                <w:kern w:val="24"/>
              </w:rPr>
            </w:pPr>
            <w:r w:rsidRPr="00793924">
              <w:rPr>
                <w:rFonts w:cs="Arial"/>
                <w:kern w:val="24"/>
              </w:rPr>
              <w:t xml:space="preserve">(M,N,P,Mg,Ng,Mp,Np,dV,dH)=(4, 4, 2, 1, 2, 4, 4, 0.8, 0.5). Separate Tx/Rx antenna array – 16 TxRUs for DL, 16 TxRUs for UL. </w:t>
            </w:r>
          </w:p>
        </w:tc>
      </w:tr>
      <w:tr w:rsidR="00901EF8" w:rsidRPr="00793924" w14:paraId="5CF3896D" w14:textId="77777777" w:rsidTr="00E42CF5">
        <w:trPr>
          <w:trHeight w:val="20"/>
          <w:jc w:val="center"/>
        </w:trPr>
        <w:tc>
          <w:tcPr>
            <w:tcW w:w="2155" w:type="dxa"/>
          </w:tcPr>
          <w:p w14:paraId="1E5EF27D" w14:textId="77777777" w:rsidR="00901EF8" w:rsidRPr="00793924" w:rsidRDefault="00901EF8" w:rsidP="00A348F0">
            <w:pPr>
              <w:spacing w:after="0"/>
              <w:rPr>
                <w:rFonts w:cs="Arial"/>
                <w:kern w:val="24"/>
              </w:rPr>
            </w:pPr>
            <w:r w:rsidRPr="00793924">
              <w:rPr>
                <w:rFonts w:cs="Arial"/>
                <w:kern w:val="24"/>
              </w:rPr>
              <w:t>Slot structure</w:t>
            </w:r>
          </w:p>
        </w:tc>
        <w:tc>
          <w:tcPr>
            <w:tcW w:w="6702" w:type="dxa"/>
          </w:tcPr>
          <w:p w14:paraId="3B896300" w14:textId="77777777" w:rsidR="00901EF8" w:rsidRPr="00793924" w:rsidRDefault="00901EF8" w:rsidP="00A348F0">
            <w:pPr>
              <w:spacing w:after="0"/>
              <w:rPr>
                <w:rFonts w:cs="Arial"/>
                <w:kern w:val="24"/>
              </w:rPr>
            </w:pPr>
            <w:r w:rsidRPr="00793924">
              <w:rPr>
                <w:rFonts w:cs="Arial"/>
                <w:kern w:val="24"/>
              </w:rPr>
              <w:t xml:space="preserve">Alt 2 (No SBFD DL subband in the slots/symbols that correspond to UL slots/symbols in legacy TDD): </w:t>
            </w:r>
          </w:p>
          <w:p w14:paraId="20A7DCAE" w14:textId="77777777" w:rsidR="00901EF8" w:rsidRPr="00793924" w:rsidRDefault="00901EF8" w:rsidP="00A348F0">
            <w:pPr>
              <w:spacing w:after="0"/>
              <w:rPr>
                <w:rFonts w:cs="Arial"/>
                <w:kern w:val="24"/>
              </w:rPr>
            </w:pPr>
            <w:r w:rsidRPr="00793924">
              <w:rPr>
                <w:rFonts w:cs="Arial"/>
                <w:b/>
                <w:bCs/>
                <w:kern w:val="24"/>
                <w:u w:val="single"/>
              </w:rPr>
              <w:t>Legacy TDD</w:t>
            </w:r>
            <w:r w:rsidRPr="00793924">
              <w:rPr>
                <w:rFonts w:cs="Arial"/>
                <w:kern w:val="24"/>
              </w:rPr>
              <w:t>: Static TDD UL/DL configuration with {DDDSU}, where S=[12D:2G:0U]</w:t>
            </w:r>
          </w:p>
          <w:p w14:paraId="71A49B68" w14:textId="092F4785"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Alt. 2 - Frame structure#2 (XXXXU), where X denotes a SBFD slot. In time domain, SBFD UL subband spans all the symbols in a SBFD slot. In frequency domain, SBFD UL subband is about [20%] of the channel bandwidth.</w:t>
            </w:r>
          </w:p>
          <w:p w14:paraId="14013BAE" w14:textId="77777777" w:rsidR="00901EF8" w:rsidRPr="00793924" w:rsidRDefault="00901EF8" w:rsidP="00A348F0">
            <w:pPr>
              <w:spacing w:after="0"/>
              <w:rPr>
                <w:rFonts w:cs="Arial"/>
                <w:kern w:val="24"/>
              </w:rPr>
            </w:pPr>
            <w:r w:rsidRPr="00793924">
              <w:rPr>
                <w:rFonts w:cs="Arial"/>
                <w:b/>
                <w:bCs/>
                <w:kern w:val="24"/>
                <w:u w:val="single"/>
              </w:rPr>
              <w:t>SBFD Subband configuration#1 with {DUD} pattern</w:t>
            </w:r>
            <w:r w:rsidRPr="00793924">
              <w:rPr>
                <w:rFonts w:cs="Arial"/>
                <w:kern w:val="24"/>
              </w:rPr>
              <w:t>, one SBFD slot consists of one UL subband at the center of the channel bandwidth and two DL subbands at two sides of the channel bandwidth.</w:t>
            </w:r>
          </w:p>
          <w:p w14:paraId="0E5B3B03" w14:textId="77777777" w:rsidR="00901EF8" w:rsidRPr="00793924" w:rsidRDefault="00901EF8" w:rsidP="00A348F0">
            <w:pPr>
              <w:spacing w:after="0"/>
              <w:rPr>
                <w:rFonts w:cs="Arial"/>
                <w:kern w:val="24"/>
              </w:rPr>
            </w:pPr>
            <w:r w:rsidRPr="00793924">
              <w:rPr>
                <w:rFonts w:cs="Arial"/>
                <w:kern w:val="24"/>
              </w:rPr>
              <w:t>All cells use the same SBFD slot configuration</w:t>
            </w:r>
          </w:p>
        </w:tc>
      </w:tr>
      <w:tr w:rsidR="00651FAE" w:rsidRPr="00793924" w14:paraId="6179AC44" w14:textId="77777777" w:rsidTr="00E42CF5">
        <w:trPr>
          <w:trHeight w:val="20"/>
          <w:jc w:val="center"/>
        </w:trPr>
        <w:tc>
          <w:tcPr>
            <w:tcW w:w="2155" w:type="dxa"/>
          </w:tcPr>
          <w:p w14:paraId="36E96B39" w14:textId="6BECCC25" w:rsidR="00651FAE" w:rsidRPr="00E7329C" w:rsidRDefault="00651FAE" w:rsidP="00A348F0">
            <w:pPr>
              <w:spacing w:after="0"/>
              <w:rPr>
                <w:rFonts w:cs="Arial"/>
                <w:kern w:val="24"/>
              </w:rPr>
            </w:pPr>
            <w:r w:rsidRPr="00E7329C">
              <w:rPr>
                <w:rFonts w:cs="Arial"/>
                <w:kern w:val="24"/>
              </w:rPr>
              <w:t>Inter-subband CLI reporting</w:t>
            </w:r>
          </w:p>
        </w:tc>
        <w:tc>
          <w:tcPr>
            <w:tcW w:w="6702" w:type="dxa"/>
          </w:tcPr>
          <w:p w14:paraId="48672814" w14:textId="77777777" w:rsidR="00651FAE" w:rsidRPr="00E7329C" w:rsidRDefault="00651FAE" w:rsidP="00A348F0">
            <w:pPr>
              <w:spacing w:after="0"/>
              <w:rPr>
                <w:rFonts w:cs="Arial"/>
                <w:kern w:val="24"/>
              </w:rPr>
            </w:pPr>
            <w:r w:rsidRPr="00E7329C">
              <w:rPr>
                <w:rFonts w:cs="Arial"/>
                <w:kern w:val="24"/>
              </w:rPr>
              <w:t xml:space="preserve">Scheme 1: L3-based CLI measurement and reporting </w:t>
            </w:r>
          </w:p>
          <w:p w14:paraId="33C32BF2" w14:textId="1FFA74B8" w:rsidR="00651FAE" w:rsidRPr="00E7329C" w:rsidRDefault="00651FAE" w:rsidP="00A348F0">
            <w:pPr>
              <w:spacing w:after="0"/>
              <w:rPr>
                <w:rFonts w:cs="Arial"/>
                <w:kern w:val="24"/>
              </w:rPr>
            </w:pPr>
            <w:r w:rsidRPr="00E7329C">
              <w:rPr>
                <w:rFonts w:cs="Arial"/>
                <w:kern w:val="24"/>
              </w:rPr>
              <w:t>Scheme 2: L1/L2-based CLI reporting (genie aided)</w:t>
            </w:r>
          </w:p>
        </w:tc>
      </w:tr>
      <w:tr w:rsidR="00901EF8" w:rsidRPr="00793924" w14:paraId="7000AE95" w14:textId="77777777" w:rsidTr="00E42CF5">
        <w:trPr>
          <w:trHeight w:val="20"/>
          <w:jc w:val="center"/>
        </w:trPr>
        <w:tc>
          <w:tcPr>
            <w:tcW w:w="2155" w:type="dxa"/>
          </w:tcPr>
          <w:p w14:paraId="05EC024D" w14:textId="77777777" w:rsidR="00901EF8" w:rsidRPr="00793924" w:rsidRDefault="00901EF8" w:rsidP="00A348F0">
            <w:pPr>
              <w:spacing w:after="0"/>
              <w:rPr>
                <w:rFonts w:cs="Arial"/>
                <w:kern w:val="24"/>
              </w:rPr>
            </w:pPr>
            <w:r w:rsidRPr="00793924">
              <w:rPr>
                <w:rFonts w:cs="Arial"/>
                <w:kern w:val="24"/>
              </w:rPr>
              <w:t>gNB self-interference</w:t>
            </w:r>
          </w:p>
        </w:tc>
        <w:tc>
          <w:tcPr>
            <w:tcW w:w="6702" w:type="dxa"/>
          </w:tcPr>
          <w:p w14:paraId="4A21066F" w14:textId="4A8EC513" w:rsidR="00901EF8" w:rsidRPr="00793924" w:rsidRDefault="00125647" w:rsidP="00A348F0">
            <w:pPr>
              <w:spacing w:after="0"/>
              <w:rPr>
                <w:rFonts w:cs="Arial"/>
                <w:kern w:val="24"/>
              </w:rPr>
            </w:pPr>
            <w:r>
              <w:rPr>
                <w:rFonts w:cs="Arial"/>
                <w:kern w:val="24"/>
              </w:rPr>
              <w:t xml:space="preserve">1 dB UL desense </w:t>
            </w:r>
          </w:p>
        </w:tc>
      </w:tr>
      <w:tr w:rsidR="00125647" w:rsidRPr="006668B3" w14:paraId="6F153C36" w14:textId="77777777" w:rsidTr="00E42CF5">
        <w:trPr>
          <w:trHeight w:val="20"/>
          <w:jc w:val="center"/>
        </w:trPr>
        <w:tc>
          <w:tcPr>
            <w:tcW w:w="2155" w:type="dxa"/>
          </w:tcPr>
          <w:p w14:paraId="71381426" w14:textId="0F10EB0C" w:rsidR="00125647" w:rsidRPr="00793924" w:rsidRDefault="00125647" w:rsidP="00A348F0">
            <w:pPr>
              <w:spacing w:after="0"/>
              <w:rPr>
                <w:rFonts w:cs="Arial"/>
                <w:kern w:val="24"/>
              </w:rPr>
            </w:pPr>
            <w:r>
              <w:rPr>
                <w:rFonts w:cs="Arial"/>
                <w:kern w:val="24"/>
              </w:rPr>
              <w:t>CO-site inter sector inte</w:t>
            </w:r>
            <w:r w:rsidR="00651FAE">
              <w:rPr>
                <w:rFonts w:cs="Arial"/>
                <w:kern w:val="24"/>
              </w:rPr>
              <w:t>r</w:t>
            </w:r>
            <w:r>
              <w:rPr>
                <w:rFonts w:cs="Arial"/>
                <w:kern w:val="24"/>
              </w:rPr>
              <w:t xml:space="preserve"> </w:t>
            </w:r>
            <w:r w:rsidR="00E42CF5">
              <w:rPr>
                <w:rFonts w:cs="Arial"/>
                <w:kern w:val="24"/>
              </w:rPr>
              <w:t>SB</w:t>
            </w:r>
            <w:r>
              <w:rPr>
                <w:rFonts w:cs="Arial"/>
                <w:kern w:val="24"/>
              </w:rPr>
              <w:t xml:space="preserve"> CLI </w:t>
            </w:r>
          </w:p>
        </w:tc>
        <w:tc>
          <w:tcPr>
            <w:tcW w:w="6702" w:type="dxa"/>
          </w:tcPr>
          <w:p w14:paraId="0F69F629" w14:textId="3B42DB56" w:rsidR="00125647" w:rsidRPr="00E42CF5" w:rsidRDefault="00125647" w:rsidP="00A348F0">
            <w:pPr>
              <w:spacing w:after="0"/>
              <w:rPr>
                <w:rFonts w:cs="Arial"/>
                <w:kern w:val="24"/>
                <w:lang w:val="fr-FR"/>
              </w:rPr>
            </w:pPr>
            <w:r w:rsidRPr="00E42CF5">
              <w:rPr>
                <w:rFonts w:cs="Arial"/>
                <w:kern w:val="24"/>
                <w:lang w:val="fr-FR"/>
              </w:rPr>
              <w:t>Option 2: 93 dB (spatial isolation), 0 dB digital isolati</w:t>
            </w:r>
            <w:r>
              <w:rPr>
                <w:rFonts w:cs="Arial"/>
                <w:kern w:val="24"/>
                <w:lang w:val="fr-FR"/>
              </w:rPr>
              <w:t>on</w:t>
            </w:r>
          </w:p>
        </w:tc>
      </w:tr>
      <w:tr w:rsidR="00901EF8" w:rsidRPr="00793924" w14:paraId="0658BA42" w14:textId="77777777" w:rsidTr="00E42CF5">
        <w:trPr>
          <w:trHeight w:val="20"/>
          <w:jc w:val="center"/>
        </w:trPr>
        <w:tc>
          <w:tcPr>
            <w:tcW w:w="2155" w:type="dxa"/>
          </w:tcPr>
          <w:p w14:paraId="6536774C" w14:textId="77777777" w:rsidR="00901EF8" w:rsidRPr="00793924" w:rsidRDefault="00901EF8" w:rsidP="00A348F0">
            <w:pPr>
              <w:spacing w:after="0"/>
              <w:rPr>
                <w:rFonts w:cs="Arial"/>
                <w:kern w:val="24"/>
              </w:rPr>
            </w:pPr>
            <w:r w:rsidRPr="00793924">
              <w:rPr>
                <w:rFonts w:cs="Arial"/>
                <w:kern w:val="24"/>
              </w:rPr>
              <w:t>BS noise figure</w:t>
            </w:r>
          </w:p>
        </w:tc>
        <w:tc>
          <w:tcPr>
            <w:tcW w:w="6702" w:type="dxa"/>
          </w:tcPr>
          <w:p w14:paraId="758B9179" w14:textId="77777777" w:rsidR="00901EF8" w:rsidRPr="00793924" w:rsidRDefault="00901EF8" w:rsidP="00A348F0">
            <w:pPr>
              <w:spacing w:after="0"/>
              <w:rPr>
                <w:rFonts w:cs="Arial"/>
                <w:kern w:val="24"/>
              </w:rPr>
            </w:pPr>
            <w:r w:rsidRPr="00793924">
              <w:rPr>
                <w:rFonts w:cs="Arial"/>
                <w:kern w:val="24"/>
              </w:rPr>
              <w:t>5 dB</w:t>
            </w:r>
          </w:p>
        </w:tc>
      </w:tr>
      <w:tr w:rsidR="00901EF8" w:rsidRPr="00793924" w14:paraId="6A60E6D4" w14:textId="77777777" w:rsidTr="00E42CF5">
        <w:trPr>
          <w:trHeight w:val="20"/>
          <w:jc w:val="center"/>
        </w:trPr>
        <w:tc>
          <w:tcPr>
            <w:tcW w:w="2155" w:type="dxa"/>
          </w:tcPr>
          <w:p w14:paraId="14EE2DA7" w14:textId="77777777" w:rsidR="00901EF8" w:rsidRPr="00793924" w:rsidRDefault="00901EF8" w:rsidP="00A348F0">
            <w:pPr>
              <w:spacing w:after="0"/>
              <w:rPr>
                <w:rFonts w:cs="Arial"/>
                <w:kern w:val="24"/>
              </w:rPr>
            </w:pPr>
            <w:r w:rsidRPr="00793924">
              <w:rPr>
                <w:rFonts w:cs="Arial"/>
                <w:kern w:val="24"/>
              </w:rPr>
              <w:t>UE noise figure</w:t>
            </w:r>
          </w:p>
        </w:tc>
        <w:tc>
          <w:tcPr>
            <w:tcW w:w="6702" w:type="dxa"/>
          </w:tcPr>
          <w:p w14:paraId="105A1193" w14:textId="77777777" w:rsidR="00901EF8" w:rsidRPr="00793924" w:rsidRDefault="00901EF8" w:rsidP="00A348F0">
            <w:pPr>
              <w:spacing w:after="0"/>
              <w:rPr>
                <w:rFonts w:cs="Arial"/>
                <w:kern w:val="24"/>
              </w:rPr>
            </w:pPr>
            <w:r w:rsidRPr="00793924">
              <w:rPr>
                <w:rFonts w:cs="Arial"/>
                <w:kern w:val="24"/>
              </w:rPr>
              <w:t>9 dB</w:t>
            </w:r>
          </w:p>
        </w:tc>
      </w:tr>
      <w:tr w:rsidR="00901EF8" w:rsidRPr="00793924" w14:paraId="1B802829" w14:textId="77777777" w:rsidTr="00E42CF5">
        <w:trPr>
          <w:trHeight w:val="20"/>
          <w:jc w:val="center"/>
        </w:trPr>
        <w:tc>
          <w:tcPr>
            <w:tcW w:w="2155" w:type="dxa"/>
          </w:tcPr>
          <w:p w14:paraId="22843639" w14:textId="77777777" w:rsidR="00901EF8" w:rsidRPr="00793924" w:rsidRDefault="00901EF8" w:rsidP="00A348F0">
            <w:pPr>
              <w:spacing w:after="0"/>
              <w:rPr>
                <w:rFonts w:cs="Arial"/>
                <w:kern w:val="24"/>
              </w:rPr>
            </w:pPr>
            <w:r w:rsidRPr="00793924">
              <w:rPr>
                <w:rFonts w:cs="Arial"/>
                <w:kern w:val="24"/>
              </w:rPr>
              <w:t xml:space="preserve">BS receiver </w:t>
            </w:r>
          </w:p>
        </w:tc>
        <w:tc>
          <w:tcPr>
            <w:tcW w:w="6702" w:type="dxa"/>
          </w:tcPr>
          <w:p w14:paraId="4520EF11"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472FB0E" w14:textId="77777777" w:rsidTr="00E42CF5">
        <w:trPr>
          <w:trHeight w:val="20"/>
          <w:jc w:val="center"/>
        </w:trPr>
        <w:tc>
          <w:tcPr>
            <w:tcW w:w="2155" w:type="dxa"/>
          </w:tcPr>
          <w:p w14:paraId="1E915D3A" w14:textId="77777777" w:rsidR="00901EF8" w:rsidRPr="00793924" w:rsidRDefault="00901EF8" w:rsidP="00A348F0">
            <w:pPr>
              <w:spacing w:after="0"/>
              <w:rPr>
                <w:rFonts w:cs="Arial"/>
                <w:kern w:val="24"/>
              </w:rPr>
            </w:pPr>
            <w:r w:rsidRPr="00793924">
              <w:rPr>
                <w:rFonts w:cs="Arial"/>
                <w:kern w:val="24"/>
              </w:rPr>
              <w:t>UE receiver</w:t>
            </w:r>
          </w:p>
        </w:tc>
        <w:tc>
          <w:tcPr>
            <w:tcW w:w="6702" w:type="dxa"/>
          </w:tcPr>
          <w:p w14:paraId="49B2339D"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A461B09" w14:textId="77777777" w:rsidTr="00E42CF5">
        <w:trPr>
          <w:trHeight w:val="20"/>
          <w:jc w:val="center"/>
        </w:trPr>
        <w:tc>
          <w:tcPr>
            <w:tcW w:w="2155" w:type="dxa"/>
          </w:tcPr>
          <w:p w14:paraId="5A162CF0" w14:textId="77777777" w:rsidR="00901EF8" w:rsidRPr="00793924" w:rsidRDefault="00901EF8" w:rsidP="00A348F0">
            <w:pPr>
              <w:spacing w:after="0"/>
              <w:rPr>
                <w:rFonts w:cs="Arial"/>
                <w:kern w:val="24"/>
              </w:rPr>
            </w:pPr>
            <w:r w:rsidRPr="00793924">
              <w:rPr>
                <w:rFonts w:cs="Arial"/>
                <w:kern w:val="24"/>
              </w:rPr>
              <w:t>UE antenna configuration</w:t>
            </w:r>
          </w:p>
        </w:tc>
        <w:tc>
          <w:tcPr>
            <w:tcW w:w="6702" w:type="dxa"/>
          </w:tcPr>
          <w:p w14:paraId="1FC6DFC3" w14:textId="77777777" w:rsidR="00901EF8" w:rsidRPr="00793924" w:rsidRDefault="00901EF8" w:rsidP="00A348F0">
            <w:pPr>
              <w:spacing w:after="0"/>
              <w:rPr>
                <w:rFonts w:cs="Arial"/>
                <w:kern w:val="24"/>
                <w:lang w:val="fr-FR"/>
              </w:rPr>
            </w:pPr>
            <w:r w:rsidRPr="00793924">
              <w:rPr>
                <w:rFonts w:cs="Arial"/>
                <w:kern w:val="24"/>
              </w:rPr>
              <w:t xml:space="preserve">(M,N,P,Mg,Ng,Mp,Np,dV,dH) = (1, 2, 2, 1, 1, 1, 2, 0.5, 0.5). </w:t>
            </w:r>
            <w:r w:rsidRPr="00793924">
              <w:rPr>
                <w:rFonts w:cs="Arial"/>
                <w:kern w:val="24"/>
                <w:lang w:val="fr-FR"/>
              </w:rPr>
              <w:t>4 ports</w:t>
            </w:r>
          </w:p>
          <w:p w14:paraId="2B82F6E3" w14:textId="77777777" w:rsidR="00901EF8" w:rsidRPr="00793924" w:rsidRDefault="00901EF8" w:rsidP="00A348F0">
            <w:pPr>
              <w:spacing w:after="0"/>
              <w:rPr>
                <w:rFonts w:cs="Arial"/>
                <w:kern w:val="24"/>
                <w:lang w:val="fr-FR"/>
              </w:rPr>
            </w:pPr>
            <w:r w:rsidRPr="00793924">
              <w:rPr>
                <w:rFonts w:cs="Arial"/>
                <w:kern w:val="24"/>
                <w:lang w:val="fr-FR"/>
              </w:rPr>
              <w:t>4 Tx, 2 Rx</w:t>
            </w:r>
          </w:p>
        </w:tc>
      </w:tr>
      <w:tr w:rsidR="00901EF8" w:rsidRPr="00793924" w14:paraId="1C983F19" w14:textId="77777777" w:rsidTr="00E42CF5">
        <w:trPr>
          <w:trHeight w:val="20"/>
          <w:jc w:val="center"/>
        </w:trPr>
        <w:tc>
          <w:tcPr>
            <w:tcW w:w="2155" w:type="dxa"/>
          </w:tcPr>
          <w:p w14:paraId="4E88076E" w14:textId="77777777" w:rsidR="00901EF8" w:rsidRPr="00793924" w:rsidRDefault="00901EF8" w:rsidP="00A348F0">
            <w:pPr>
              <w:spacing w:after="0"/>
              <w:rPr>
                <w:rFonts w:cs="Arial"/>
                <w:kern w:val="24"/>
              </w:rPr>
            </w:pPr>
            <w:r w:rsidRPr="00793924">
              <w:rPr>
                <w:rFonts w:cs="Arial"/>
                <w:kern w:val="24"/>
              </w:rPr>
              <w:t xml:space="preserve">Channel estimation </w:t>
            </w:r>
          </w:p>
        </w:tc>
        <w:tc>
          <w:tcPr>
            <w:tcW w:w="6702" w:type="dxa"/>
          </w:tcPr>
          <w:p w14:paraId="5391D4A9" w14:textId="77777777" w:rsidR="00901EF8" w:rsidRPr="00793924" w:rsidRDefault="00901EF8" w:rsidP="00A348F0">
            <w:pPr>
              <w:spacing w:after="0"/>
              <w:rPr>
                <w:rFonts w:cs="Arial"/>
                <w:kern w:val="24"/>
              </w:rPr>
            </w:pPr>
            <w:r w:rsidRPr="00793924">
              <w:rPr>
                <w:rFonts w:cs="Arial"/>
                <w:kern w:val="24"/>
              </w:rPr>
              <w:t>Realistic</w:t>
            </w:r>
          </w:p>
        </w:tc>
      </w:tr>
      <w:tr w:rsidR="00901EF8" w:rsidRPr="00793924" w14:paraId="12370749" w14:textId="77777777" w:rsidTr="00E42CF5">
        <w:trPr>
          <w:trHeight w:val="20"/>
          <w:jc w:val="center"/>
        </w:trPr>
        <w:tc>
          <w:tcPr>
            <w:tcW w:w="2155" w:type="dxa"/>
          </w:tcPr>
          <w:p w14:paraId="17B9648C" w14:textId="77777777" w:rsidR="00901EF8" w:rsidRPr="00793924" w:rsidRDefault="00901EF8" w:rsidP="00A348F0">
            <w:pPr>
              <w:spacing w:after="0"/>
              <w:rPr>
                <w:rFonts w:cs="Arial"/>
                <w:kern w:val="24"/>
              </w:rPr>
            </w:pPr>
            <w:r w:rsidRPr="00793924">
              <w:rPr>
                <w:rFonts w:cs="Arial"/>
                <w:kern w:val="24"/>
              </w:rPr>
              <w:t>Transmission scheme</w:t>
            </w:r>
          </w:p>
        </w:tc>
        <w:tc>
          <w:tcPr>
            <w:tcW w:w="6702" w:type="dxa"/>
          </w:tcPr>
          <w:p w14:paraId="3E5306C2" w14:textId="77777777" w:rsidR="00901EF8" w:rsidRPr="00793924" w:rsidRDefault="00901EF8" w:rsidP="00A348F0">
            <w:pPr>
              <w:spacing w:after="0"/>
              <w:rPr>
                <w:rFonts w:cs="Arial"/>
                <w:kern w:val="24"/>
              </w:rPr>
            </w:pPr>
            <w:r w:rsidRPr="00793924">
              <w:rPr>
                <w:rFonts w:cs="Arial"/>
                <w:kern w:val="24"/>
              </w:rPr>
              <w:t>16/32 Tx Type 1 Codebook</w:t>
            </w:r>
          </w:p>
        </w:tc>
      </w:tr>
      <w:tr w:rsidR="00901EF8" w:rsidRPr="00793924" w14:paraId="74DB73AD" w14:textId="77777777" w:rsidTr="00E42CF5">
        <w:trPr>
          <w:trHeight w:val="20"/>
          <w:jc w:val="center"/>
        </w:trPr>
        <w:tc>
          <w:tcPr>
            <w:tcW w:w="2155" w:type="dxa"/>
          </w:tcPr>
          <w:p w14:paraId="641F47F2" w14:textId="77777777" w:rsidR="00901EF8" w:rsidRPr="00793924" w:rsidRDefault="00901EF8" w:rsidP="00A348F0">
            <w:pPr>
              <w:spacing w:after="0"/>
              <w:rPr>
                <w:rFonts w:cs="Arial"/>
                <w:kern w:val="24"/>
              </w:rPr>
            </w:pPr>
            <w:r w:rsidRPr="00793924">
              <w:rPr>
                <w:rFonts w:cs="Arial"/>
                <w:kern w:val="24"/>
              </w:rPr>
              <w:t xml:space="preserve">Scheduler </w:t>
            </w:r>
          </w:p>
        </w:tc>
        <w:tc>
          <w:tcPr>
            <w:tcW w:w="6702" w:type="dxa"/>
          </w:tcPr>
          <w:p w14:paraId="1F17F33F" w14:textId="77777777" w:rsidR="00901EF8" w:rsidRPr="00793924" w:rsidRDefault="00901EF8" w:rsidP="00A348F0">
            <w:pPr>
              <w:spacing w:after="0"/>
              <w:rPr>
                <w:rFonts w:cs="Arial"/>
                <w:kern w:val="24"/>
              </w:rPr>
            </w:pPr>
            <w:r w:rsidRPr="00793924">
              <w:rPr>
                <w:rFonts w:cs="Arial"/>
                <w:kern w:val="24"/>
              </w:rPr>
              <w:t>SU-MIMO (with PF)</w:t>
            </w:r>
          </w:p>
        </w:tc>
      </w:tr>
      <w:tr w:rsidR="00901EF8" w:rsidRPr="00793924" w14:paraId="5217A2CB" w14:textId="77777777" w:rsidTr="00E42CF5">
        <w:trPr>
          <w:trHeight w:val="20"/>
          <w:jc w:val="center"/>
        </w:trPr>
        <w:tc>
          <w:tcPr>
            <w:tcW w:w="2155" w:type="dxa"/>
          </w:tcPr>
          <w:p w14:paraId="21F1B21B" w14:textId="77777777" w:rsidR="00901EF8" w:rsidRPr="00793924" w:rsidRDefault="00901EF8" w:rsidP="00A348F0">
            <w:pPr>
              <w:spacing w:after="0"/>
              <w:rPr>
                <w:rFonts w:cs="Arial"/>
                <w:kern w:val="24"/>
              </w:rPr>
            </w:pPr>
            <w:r w:rsidRPr="00793924">
              <w:rPr>
                <w:rFonts w:cs="Arial"/>
                <w:kern w:val="24"/>
              </w:rPr>
              <w:t>Target BLER</w:t>
            </w:r>
          </w:p>
        </w:tc>
        <w:tc>
          <w:tcPr>
            <w:tcW w:w="6702" w:type="dxa"/>
          </w:tcPr>
          <w:p w14:paraId="504A6BD5" w14:textId="77777777" w:rsidR="00901EF8" w:rsidRPr="00793924" w:rsidRDefault="00901EF8" w:rsidP="00A348F0">
            <w:pPr>
              <w:spacing w:after="0"/>
              <w:rPr>
                <w:rFonts w:cs="Arial"/>
                <w:kern w:val="24"/>
              </w:rPr>
            </w:pPr>
            <w:r w:rsidRPr="00793924">
              <w:rPr>
                <w:rFonts w:cs="Arial"/>
                <w:kern w:val="24"/>
              </w:rPr>
              <w:t>10% first transmission BLER</w:t>
            </w:r>
          </w:p>
        </w:tc>
      </w:tr>
      <w:tr w:rsidR="00901EF8" w:rsidRPr="00793924" w14:paraId="246D3CFE" w14:textId="77777777" w:rsidTr="00E42CF5">
        <w:trPr>
          <w:trHeight w:val="20"/>
          <w:jc w:val="center"/>
        </w:trPr>
        <w:tc>
          <w:tcPr>
            <w:tcW w:w="2155" w:type="dxa"/>
          </w:tcPr>
          <w:p w14:paraId="6FCD2C78" w14:textId="77777777" w:rsidR="00901EF8" w:rsidRPr="00793924" w:rsidRDefault="00901EF8" w:rsidP="00A348F0">
            <w:pPr>
              <w:spacing w:after="0"/>
              <w:rPr>
                <w:rFonts w:cs="Arial"/>
                <w:kern w:val="24"/>
              </w:rPr>
            </w:pPr>
            <w:r w:rsidRPr="00793924">
              <w:rPr>
                <w:rFonts w:cs="Arial"/>
                <w:kern w:val="24"/>
              </w:rPr>
              <w:t>HARQ/repetition</w:t>
            </w:r>
          </w:p>
        </w:tc>
        <w:tc>
          <w:tcPr>
            <w:tcW w:w="6702" w:type="dxa"/>
          </w:tcPr>
          <w:p w14:paraId="2D2FF8EC" w14:textId="77777777" w:rsidR="00901EF8" w:rsidRPr="00793924" w:rsidRDefault="00901EF8" w:rsidP="00A348F0">
            <w:pPr>
              <w:spacing w:after="0"/>
              <w:rPr>
                <w:rFonts w:cs="Arial"/>
                <w:kern w:val="24"/>
              </w:rPr>
            </w:pPr>
            <w:r w:rsidRPr="00793924">
              <w:rPr>
                <w:rFonts w:cs="Arial"/>
                <w:kern w:val="24"/>
              </w:rPr>
              <w:t>3 HARQ retransmission</w:t>
            </w:r>
          </w:p>
        </w:tc>
      </w:tr>
      <w:tr w:rsidR="00901EF8" w:rsidRPr="00793924" w14:paraId="3AB5EF30" w14:textId="77777777" w:rsidTr="00E42CF5">
        <w:trPr>
          <w:trHeight w:val="20"/>
          <w:jc w:val="center"/>
        </w:trPr>
        <w:tc>
          <w:tcPr>
            <w:tcW w:w="2155" w:type="dxa"/>
            <w:vAlign w:val="center"/>
          </w:tcPr>
          <w:p w14:paraId="0DC9AC26" w14:textId="77777777" w:rsidR="00901EF8" w:rsidRPr="00793924" w:rsidRDefault="00901EF8" w:rsidP="00A348F0">
            <w:pPr>
              <w:spacing w:after="0"/>
              <w:rPr>
                <w:rFonts w:cs="Arial"/>
              </w:rPr>
            </w:pPr>
            <w:r w:rsidRPr="00793924">
              <w:rPr>
                <w:rFonts w:cs="Arial"/>
              </w:rPr>
              <w:t>Metric</w:t>
            </w:r>
          </w:p>
        </w:tc>
        <w:tc>
          <w:tcPr>
            <w:tcW w:w="6702" w:type="dxa"/>
            <w:vAlign w:val="center"/>
          </w:tcPr>
          <w:p w14:paraId="0CDDF969" w14:textId="77777777" w:rsidR="00901EF8" w:rsidRPr="00793924" w:rsidRDefault="00901EF8" w:rsidP="00A348F0">
            <w:pPr>
              <w:spacing w:after="0"/>
              <w:rPr>
                <w:rFonts w:cs="Arial"/>
                <w:kern w:val="24"/>
              </w:rPr>
            </w:pPr>
            <w:r w:rsidRPr="00793924">
              <w:rPr>
                <w:rFonts w:cs="Arial"/>
              </w:rPr>
              <w:t xml:space="preserve">DL/UL User Perceived Throughput </w:t>
            </w:r>
          </w:p>
        </w:tc>
      </w:tr>
      <w:tr w:rsidR="00901EF8" w:rsidRPr="00793924" w14:paraId="7CF901F4" w14:textId="77777777" w:rsidTr="00E42CF5">
        <w:trPr>
          <w:trHeight w:val="20"/>
          <w:jc w:val="center"/>
        </w:trPr>
        <w:tc>
          <w:tcPr>
            <w:tcW w:w="2155" w:type="dxa"/>
            <w:vAlign w:val="center"/>
          </w:tcPr>
          <w:p w14:paraId="70A5C732" w14:textId="77777777" w:rsidR="00901EF8" w:rsidRPr="00793924" w:rsidRDefault="00901EF8" w:rsidP="00A348F0">
            <w:pPr>
              <w:spacing w:after="0"/>
              <w:rPr>
                <w:rFonts w:cs="Arial"/>
              </w:rPr>
            </w:pPr>
            <w:r w:rsidRPr="00793924">
              <w:rPr>
                <w:rFonts w:cs="Arial"/>
              </w:rPr>
              <w:t>Traffic model</w:t>
            </w:r>
          </w:p>
        </w:tc>
        <w:tc>
          <w:tcPr>
            <w:tcW w:w="6702" w:type="dxa"/>
            <w:vAlign w:val="center"/>
          </w:tcPr>
          <w:p w14:paraId="22D7C34D" w14:textId="22C03FE7" w:rsidR="00901EF8" w:rsidRPr="00793924" w:rsidRDefault="00901EF8" w:rsidP="00A348F0">
            <w:pPr>
              <w:spacing w:after="0"/>
              <w:rPr>
                <w:rFonts w:cs="Arial"/>
                <w:kern w:val="24"/>
              </w:rPr>
            </w:pPr>
            <w:r w:rsidRPr="00793924">
              <w:rPr>
                <w:rFonts w:eastAsia="Batang" w:cs="Arial"/>
                <w:iCs/>
              </w:rPr>
              <w:t>FTP3 (0.5MB for</w:t>
            </w:r>
            <w:r w:rsidRPr="00793924">
              <w:rPr>
                <w:rFonts w:cs="Arial"/>
                <w:kern w:val="24"/>
              </w:rPr>
              <w:t xml:space="preserve"> DL</w:t>
            </w:r>
            <w:r w:rsidR="00626786">
              <w:rPr>
                <w:rFonts w:cs="Arial"/>
                <w:kern w:val="24"/>
              </w:rPr>
              <w:t>, 0.125 MB for U</w:t>
            </w:r>
            <w:r w:rsidRPr="00793924">
              <w:rPr>
                <w:rFonts w:cs="Arial"/>
                <w:kern w:val="24"/>
              </w:rPr>
              <w:t>L</w:t>
            </w:r>
            <w:r w:rsidR="00626786">
              <w:rPr>
                <w:rFonts w:cs="Arial"/>
                <w:kern w:val="24"/>
              </w:rPr>
              <w:t>)</w:t>
            </w:r>
          </w:p>
          <w:p w14:paraId="4A6C1772" w14:textId="30C6B997" w:rsidR="00901EF8" w:rsidRPr="00793924" w:rsidRDefault="00901EF8" w:rsidP="00A348F0">
            <w:pPr>
              <w:spacing w:after="0"/>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FCC4C47" w14:textId="77777777" w:rsidR="00901EF8" w:rsidRDefault="00901EF8" w:rsidP="00A348F0">
            <w:pPr>
              <w:spacing w:after="0"/>
              <w:rPr>
                <w:rFonts w:cs="Arial"/>
              </w:rPr>
            </w:pPr>
            <w:r w:rsidRPr="00793924">
              <w:rPr>
                <w:rFonts w:cs="Arial"/>
              </w:rPr>
              <w:t>DL:UL traffic ratio 1:1 and 2:1 are considered</w:t>
            </w:r>
          </w:p>
          <w:p w14:paraId="7F6B5CAC" w14:textId="77777777" w:rsidR="00125647" w:rsidRDefault="00125647" w:rsidP="00A348F0">
            <w:pPr>
              <w:spacing w:after="0"/>
              <w:rPr>
                <w:rFonts w:cs="Arial"/>
              </w:rPr>
            </w:pPr>
            <w:r>
              <w:rPr>
                <w:rFonts w:cs="Arial"/>
              </w:rPr>
              <w:t>Load scenario</w:t>
            </w:r>
          </w:p>
          <w:p w14:paraId="27E69064" w14:textId="772C5868" w:rsidR="00125647" w:rsidRPr="00793924" w:rsidRDefault="00125647" w:rsidP="00A348F0">
            <w:pPr>
              <w:spacing w:after="0"/>
              <w:rPr>
                <w:rFonts w:cs="Arial"/>
                <w:kern w:val="24"/>
              </w:rPr>
            </w:pPr>
            <w:r>
              <w:rPr>
                <w:rFonts w:cs="Arial"/>
              </w:rPr>
              <w:t>Low load       Type-2 RU &lt; 10%)</w:t>
            </w:r>
          </w:p>
          <w:p w14:paraId="4B970DCB" w14:textId="6CF17E7C" w:rsidR="00901EF8" w:rsidRPr="00793924" w:rsidRDefault="00125647" w:rsidP="00A348F0">
            <w:pPr>
              <w:spacing w:after="0"/>
              <w:rPr>
                <w:rFonts w:cs="Arial"/>
                <w:kern w:val="24"/>
              </w:rPr>
            </w:pPr>
            <w:r>
              <w:rPr>
                <w:rFonts w:cs="Arial"/>
                <w:kern w:val="24"/>
              </w:rPr>
              <w:t>Medium load Type-2 RU  20%-40%</w:t>
            </w:r>
          </w:p>
        </w:tc>
      </w:tr>
    </w:tbl>
    <w:p w14:paraId="08BAB7EB" w14:textId="77777777" w:rsidR="00901EF8" w:rsidRPr="000D449D" w:rsidRDefault="00901EF8" w:rsidP="000D449D">
      <w:pPr>
        <w:rPr>
          <w:i/>
          <w:iCs/>
        </w:rPr>
      </w:pPr>
    </w:p>
    <w:sectPr w:rsidR="00901EF8" w:rsidRPr="000D44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FE5A1" w14:textId="77777777" w:rsidR="005C7A35" w:rsidRDefault="005C7A35">
      <w:pPr>
        <w:spacing w:after="0"/>
      </w:pPr>
      <w:r>
        <w:separator/>
      </w:r>
    </w:p>
  </w:endnote>
  <w:endnote w:type="continuationSeparator" w:id="0">
    <w:p w14:paraId="578C5A11" w14:textId="77777777" w:rsidR="005C7A35" w:rsidRDefault="005C7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4C946" w14:textId="77777777" w:rsidR="005C7A35" w:rsidRDefault="005C7A35">
      <w:pPr>
        <w:spacing w:after="0"/>
      </w:pPr>
      <w:r>
        <w:separator/>
      </w:r>
    </w:p>
  </w:footnote>
  <w:footnote w:type="continuationSeparator" w:id="0">
    <w:p w14:paraId="66844C16" w14:textId="77777777" w:rsidR="005C7A35" w:rsidRDefault="005C7A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B3342"/>
    <w:multiLevelType w:val="hybridMultilevel"/>
    <w:tmpl w:val="898EB52A"/>
    <w:lvl w:ilvl="0" w:tplc="8522E0A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0E3433"/>
    <w:multiLevelType w:val="hybridMultilevel"/>
    <w:tmpl w:val="7E6A4A10"/>
    <w:lvl w:ilvl="0" w:tplc="9BA6B3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0A6639E"/>
    <w:multiLevelType w:val="hybridMultilevel"/>
    <w:tmpl w:val="D6A05262"/>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0D1673"/>
    <w:multiLevelType w:val="hybridMultilevel"/>
    <w:tmpl w:val="6D54B53C"/>
    <w:lvl w:ilvl="0" w:tplc="3E7A6118">
      <w:start w:val="1"/>
      <w:numFmt w:val="low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1"/>
  </w:num>
  <w:num w:numId="2" w16cid:durableId="512574993">
    <w:abstractNumId w:val="21"/>
  </w:num>
  <w:num w:numId="3" w16cid:durableId="1637418349">
    <w:abstractNumId w:val="23"/>
  </w:num>
  <w:num w:numId="4" w16cid:durableId="1559976299">
    <w:abstractNumId w:val="0"/>
  </w:num>
  <w:num w:numId="5" w16cid:durableId="1610702787">
    <w:abstractNumId w:val="15"/>
  </w:num>
  <w:num w:numId="6" w16cid:durableId="319701813">
    <w:abstractNumId w:val="16"/>
  </w:num>
  <w:num w:numId="7" w16cid:durableId="422841179">
    <w:abstractNumId w:val="11"/>
  </w:num>
  <w:num w:numId="8" w16cid:durableId="1485969985">
    <w:abstractNumId w:val="19"/>
  </w:num>
  <w:num w:numId="9" w16cid:durableId="1911387125">
    <w:abstractNumId w:val="25"/>
  </w:num>
  <w:num w:numId="10" w16cid:durableId="1082020988">
    <w:abstractNumId w:val="12"/>
  </w:num>
  <w:num w:numId="11" w16cid:durableId="1614048576">
    <w:abstractNumId w:val="31"/>
  </w:num>
  <w:num w:numId="12" w16cid:durableId="1272739604">
    <w:abstractNumId w:val="27"/>
  </w:num>
  <w:num w:numId="13" w16cid:durableId="420757746">
    <w:abstractNumId w:val="22"/>
  </w:num>
  <w:num w:numId="14" w16cid:durableId="1310550327">
    <w:abstractNumId w:val="32"/>
  </w:num>
  <w:num w:numId="15" w16cid:durableId="1126192502">
    <w:abstractNumId w:val="24"/>
  </w:num>
  <w:num w:numId="16" w16cid:durableId="1146894482">
    <w:abstractNumId w:val="29"/>
  </w:num>
  <w:num w:numId="17" w16cid:durableId="815148711">
    <w:abstractNumId w:val="30"/>
  </w:num>
  <w:num w:numId="18" w16cid:durableId="528227147">
    <w:abstractNumId w:val="6"/>
  </w:num>
  <w:num w:numId="19" w16cid:durableId="1325474963">
    <w:abstractNumId w:val="20"/>
  </w:num>
  <w:num w:numId="20" w16cid:durableId="856500517">
    <w:abstractNumId w:val="4"/>
  </w:num>
  <w:num w:numId="21" w16cid:durableId="1837843793">
    <w:abstractNumId w:val="28"/>
  </w:num>
  <w:num w:numId="22" w16cid:durableId="2003583968">
    <w:abstractNumId w:val="13"/>
  </w:num>
  <w:num w:numId="23" w16cid:durableId="944000777">
    <w:abstractNumId w:val="2"/>
  </w:num>
  <w:num w:numId="24" w16cid:durableId="1928884587">
    <w:abstractNumId w:val="10"/>
  </w:num>
  <w:num w:numId="25" w16cid:durableId="501552067">
    <w:abstractNumId w:val="3"/>
  </w:num>
  <w:num w:numId="26" w16cid:durableId="2036543389">
    <w:abstractNumId w:val="9"/>
  </w:num>
  <w:num w:numId="27" w16cid:durableId="1085420451">
    <w:abstractNumId w:val="18"/>
  </w:num>
  <w:num w:numId="28" w16cid:durableId="1542204305">
    <w:abstractNumId w:val="26"/>
  </w:num>
  <w:num w:numId="29" w16cid:durableId="906066259">
    <w:abstractNumId w:val="5"/>
  </w:num>
  <w:num w:numId="30" w16cid:durableId="1996061788">
    <w:abstractNumId w:val="8"/>
  </w:num>
  <w:num w:numId="31" w16cid:durableId="679042632">
    <w:abstractNumId w:val="14"/>
  </w:num>
  <w:num w:numId="32" w16cid:durableId="1509907916">
    <w:abstractNumId w:val="7"/>
  </w:num>
  <w:num w:numId="33" w16cid:durableId="119434045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1FED"/>
    <w:rsid w:val="00002777"/>
    <w:rsid w:val="00002919"/>
    <w:rsid w:val="00002CF7"/>
    <w:rsid w:val="0000324C"/>
    <w:rsid w:val="00003AB4"/>
    <w:rsid w:val="00003D08"/>
    <w:rsid w:val="0000436B"/>
    <w:rsid w:val="000048DE"/>
    <w:rsid w:val="00004B6C"/>
    <w:rsid w:val="00005346"/>
    <w:rsid w:val="00005423"/>
    <w:rsid w:val="000056A6"/>
    <w:rsid w:val="00005CF8"/>
    <w:rsid w:val="00007101"/>
    <w:rsid w:val="0001029F"/>
    <w:rsid w:val="000108DD"/>
    <w:rsid w:val="000120D0"/>
    <w:rsid w:val="000133F8"/>
    <w:rsid w:val="00013462"/>
    <w:rsid w:val="00013648"/>
    <w:rsid w:val="000137FE"/>
    <w:rsid w:val="0001480E"/>
    <w:rsid w:val="000149B9"/>
    <w:rsid w:val="000156CB"/>
    <w:rsid w:val="0001655C"/>
    <w:rsid w:val="00016963"/>
    <w:rsid w:val="00016BC7"/>
    <w:rsid w:val="00017A5A"/>
    <w:rsid w:val="00020068"/>
    <w:rsid w:val="00020841"/>
    <w:rsid w:val="00020A03"/>
    <w:rsid w:val="00020DE6"/>
    <w:rsid w:val="00021511"/>
    <w:rsid w:val="00021A53"/>
    <w:rsid w:val="000249AF"/>
    <w:rsid w:val="00024B06"/>
    <w:rsid w:val="00024ECE"/>
    <w:rsid w:val="000250FA"/>
    <w:rsid w:val="0002590E"/>
    <w:rsid w:val="00025B1F"/>
    <w:rsid w:val="000264F4"/>
    <w:rsid w:val="000265D8"/>
    <w:rsid w:val="000266A4"/>
    <w:rsid w:val="00027064"/>
    <w:rsid w:val="00027466"/>
    <w:rsid w:val="000278DE"/>
    <w:rsid w:val="000302A4"/>
    <w:rsid w:val="00030DD7"/>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8EE"/>
    <w:rsid w:val="00045F04"/>
    <w:rsid w:val="00046116"/>
    <w:rsid w:val="000463A6"/>
    <w:rsid w:val="00046899"/>
    <w:rsid w:val="00047225"/>
    <w:rsid w:val="00047422"/>
    <w:rsid w:val="00047803"/>
    <w:rsid w:val="00050ABA"/>
    <w:rsid w:val="00050CCC"/>
    <w:rsid w:val="00052499"/>
    <w:rsid w:val="0005272C"/>
    <w:rsid w:val="00052D37"/>
    <w:rsid w:val="0005377A"/>
    <w:rsid w:val="00054123"/>
    <w:rsid w:val="00054E3E"/>
    <w:rsid w:val="00055278"/>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0B2"/>
    <w:rsid w:val="00065DE4"/>
    <w:rsid w:val="00065F0E"/>
    <w:rsid w:val="00065FB9"/>
    <w:rsid w:val="00066866"/>
    <w:rsid w:val="000669F2"/>
    <w:rsid w:val="00066DAB"/>
    <w:rsid w:val="00066F5A"/>
    <w:rsid w:val="000674C7"/>
    <w:rsid w:val="00067C34"/>
    <w:rsid w:val="000700C6"/>
    <w:rsid w:val="000704B3"/>
    <w:rsid w:val="000705BA"/>
    <w:rsid w:val="00070766"/>
    <w:rsid w:val="000708E2"/>
    <w:rsid w:val="00070917"/>
    <w:rsid w:val="000709E6"/>
    <w:rsid w:val="00071DA6"/>
    <w:rsid w:val="000730CF"/>
    <w:rsid w:val="000739C6"/>
    <w:rsid w:val="000756F0"/>
    <w:rsid w:val="00076016"/>
    <w:rsid w:val="000762D8"/>
    <w:rsid w:val="000764E1"/>
    <w:rsid w:val="00076A12"/>
    <w:rsid w:val="0008037F"/>
    <w:rsid w:val="000804DC"/>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0079"/>
    <w:rsid w:val="000912BF"/>
    <w:rsid w:val="00091494"/>
    <w:rsid w:val="0009206D"/>
    <w:rsid w:val="00093766"/>
    <w:rsid w:val="00094835"/>
    <w:rsid w:val="00094AE2"/>
    <w:rsid w:val="00094CD4"/>
    <w:rsid w:val="000954D7"/>
    <w:rsid w:val="00095B70"/>
    <w:rsid w:val="00095F01"/>
    <w:rsid w:val="00096BA3"/>
    <w:rsid w:val="000A0223"/>
    <w:rsid w:val="000A0CC9"/>
    <w:rsid w:val="000A2372"/>
    <w:rsid w:val="000A2503"/>
    <w:rsid w:val="000A2F75"/>
    <w:rsid w:val="000A407D"/>
    <w:rsid w:val="000A514F"/>
    <w:rsid w:val="000A577C"/>
    <w:rsid w:val="000A587A"/>
    <w:rsid w:val="000A6217"/>
    <w:rsid w:val="000A6C3A"/>
    <w:rsid w:val="000A7494"/>
    <w:rsid w:val="000A7743"/>
    <w:rsid w:val="000A7B1A"/>
    <w:rsid w:val="000A7FCB"/>
    <w:rsid w:val="000B01A5"/>
    <w:rsid w:val="000B0760"/>
    <w:rsid w:val="000B0EAB"/>
    <w:rsid w:val="000B0F29"/>
    <w:rsid w:val="000B2FE8"/>
    <w:rsid w:val="000B3CE8"/>
    <w:rsid w:val="000B3F22"/>
    <w:rsid w:val="000B4E95"/>
    <w:rsid w:val="000B4FEA"/>
    <w:rsid w:val="000B506C"/>
    <w:rsid w:val="000B53AB"/>
    <w:rsid w:val="000B5FE2"/>
    <w:rsid w:val="000B6B1E"/>
    <w:rsid w:val="000B6FF9"/>
    <w:rsid w:val="000C124C"/>
    <w:rsid w:val="000C2153"/>
    <w:rsid w:val="000C24FB"/>
    <w:rsid w:val="000C2520"/>
    <w:rsid w:val="000C2A5A"/>
    <w:rsid w:val="000C3FA9"/>
    <w:rsid w:val="000C4147"/>
    <w:rsid w:val="000C46FC"/>
    <w:rsid w:val="000C491C"/>
    <w:rsid w:val="000C56B7"/>
    <w:rsid w:val="000C5798"/>
    <w:rsid w:val="000C5B54"/>
    <w:rsid w:val="000C6221"/>
    <w:rsid w:val="000C684D"/>
    <w:rsid w:val="000C6F14"/>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902"/>
    <w:rsid w:val="000D5EA3"/>
    <w:rsid w:val="000D61EA"/>
    <w:rsid w:val="000D64A5"/>
    <w:rsid w:val="000D6E5D"/>
    <w:rsid w:val="000D75B1"/>
    <w:rsid w:val="000E0023"/>
    <w:rsid w:val="000E05C9"/>
    <w:rsid w:val="000E07CB"/>
    <w:rsid w:val="000E18D0"/>
    <w:rsid w:val="000E1F41"/>
    <w:rsid w:val="000E200C"/>
    <w:rsid w:val="000E27A5"/>
    <w:rsid w:val="000E3224"/>
    <w:rsid w:val="000E3680"/>
    <w:rsid w:val="000E38B5"/>
    <w:rsid w:val="000E3F81"/>
    <w:rsid w:val="000E4048"/>
    <w:rsid w:val="000E45D5"/>
    <w:rsid w:val="000E5884"/>
    <w:rsid w:val="000E5991"/>
    <w:rsid w:val="000E5A2D"/>
    <w:rsid w:val="000E5B7E"/>
    <w:rsid w:val="000E5C5E"/>
    <w:rsid w:val="000E6305"/>
    <w:rsid w:val="000E6BA4"/>
    <w:rsid w:val="000E6E22"/>
    <w:rsid w:val="000E7012"/>
    <w:rsid w:val="000E7256"/>
    <w:rsid w:val="000E7FDC"/>
    <w:rsid w:val="000F14BB"/>
    <w:rsid w:val="000F153D"/>
    <w:rsid w:val="000F18C8"/>
    <w:rsid w:val="000F195C"/>
    <w:rsid w:val="000F1E20"/>
    <w:rsid w:val="000F20C2"/>
    <w:rsid w:val="000F254E"/>
    <w:rsid w:val="000F32CB"/>
    <w:rsid w:val="000F34D1"/>
    <w:rsid w:val="000F379C"/>
    <w:rsid w:val="000F3931"/>
    <w:rsid w:val="000F3B33"/>
    <w:rsid w:val="000F44FF"/>
    <w:rsid w:val="000F5AE9"/>
    <w:rsid w:val="000F5C19"/>
    <w:rsid w:val="000F6B6D"/>
    <w:rsid w:val="000F6F35"/>
    <w:rsid w:val="000F7AEB"/>
    <w:rsid w:val="001008A8"/>
    <w:rsid w:val="001013FB"/>
    <w:rsid w:val="0010177E"/>
    <w:rsid w:val="00102266"/>
    <w:rsid w:val="00102382"/>
    <w:rsid w:val="001023F4"/>
    <w:rsid w:val="00103B29"/>
    <w:rsid w:val="00103D88"/>
    <w:rsid w:val="00103F18"/>
    <w:rsid w:val="0010407C"/>
    <w:rsid w:val="00104B73"/>
    <w:rsid w:val="00104ED9"/>
    <w:rsid w:val="00106798"/>
    <w:rsid w:val="00107820"/>
    <w:rsid w:val="00111A6F"/>
    <w:rsid w:val="0011292B"/>
    <w:rsid w:val="00112AE3"/>
    <w:rsid w:val="00113B67"/>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0"/>
    <w:rsid w:val="00126705"/>
    <w:rsid w:val="00126ADC"/>
    <w:rsid w:val="00127403"/>
    <w:rsid w:val="00127AF5"/>
    <w:rsid w:val="00127FF7"/>
    <w:rsid w:val="00131898"/>
    <w:rsid w:val="00131FE2"/>
    <w:rsid w:val="00132054"/>
    <w:rsid w:val="00133029"/>
    <w:rsid w:val="001330C5"/>
    <w:rsid w:val="0013328F"/>
    <w:rsid w:val="00133398"/>
    <w:rsid w:val="001334C7"/>
    <w:rsid w:val="00135001"/>
    <w:rsid w:val="00135433"/>
    <w:rsid w:val="00135637"/>
    <w:rsid w:val="001358D6"/>
    <w:rsid w:val="00135B77"/>
    <w:rsid w:val="00136B4E"/>
    <w:rsid w:val="00137485"/>
    <w:rsid w:val="00137654"/>
    <w:rsid w:val="00137BC4"/>
    <w:rsid w:val="0014000A"/>
    <w:rsid w:val="00140EEC"/>
    <w:rsid w:val="0014125A"/>
    <w:rsid w:val="001415EA"/>
    <w:rsid w:val="00141E6A"/>
    <w:rsid w:val="00143787"/>
    <w:rsid w:val="0014418B"/>
    <w:rsid w:val="001443E8"/>
    <w:rsid w:val="00145102"/>
    <w:rsid w:val="00146317"/>
    <w:rsid w:val="00146F34"/>
    <w:rsid w:val="001508E0"/>
    <w:rsid w:val="00150AC1"/>
    <w:rsid w:val="00151090"/>
    <w:rsid w:val="0015183D"/>
    <w:rsid w:val="00151BB9"/>
    <w:rsid w:val="001524D5"/>
    <w:rsid w:val="00154799"/>
    <w:rsid w:val="00154DBA"/>
    <w:rsid w:val="00155464"/>
    <w:rsid w:val="00155BBC"/>
    <w:rsid w:val="00155E4E"/>
    <w:rsid w:val="00156370"/>
    <w:rsid w:val="001609E3"/>
    <w:rsid w:val="0016114C"/>
    <w:rsid w:val="00163319"/>
    <w:rsid w:val="001637C7"/>
    <w:rsid w:val="00163CA1"/>
    <w:rsid w:val="00163FD2"/>
    <w:rsid w:val="00164706"/>
    <w:rsid w:val="00164A1C"/>
    <w:rsid w:val="00164E12"/>
    <w:rsid w:val="00166085"/>
    <w:rsid w:val="0016623E"/>
    <w:rsid w:val="00166C9B"/>
    <w:rsid w:val="00167D75"/>
    <w:rsid w:val="00167E59"/>
    <w:rsid w:val="00170321"/>
    <w:rsid w:val="001707A1"/>
    <w:rsid w:val="00170D90"/>
    <w:rsid w:val="00171DC6"/>
    <w:rsid w:val="001720D9"/>
    <w:rsid w:val="001721DC"/>
    <w:rsid w:val="00174724"/>
    <w:rsid w:val="00174E61"/>
    <w:rsid w:val="00175922"/>
    <w:rsid w:val="00175B93"/>
    <w:rsid w:val="00176137"/>
    <w:rsid w:val="0017657B"/>
    <w:rsid w:val="0017729F"/>
    <w:rsid w:val="001776B8"/>
    <w:rsid w:val="001803AE"/>
    <w:rsid w:val="00180486"/>
    <w:rsid w:val="001806EF"/>
    <w:rsid w:val="00180922"/>
    <w:rsid w:val="00180DF3"/>
    <w:rsid w:val="00180F3D"/>
    <w:rsid w:val="00182356"/>
    <w:rsid w:val="0018236F"/>
    <w:rsid w:val="001833EF"/>
    <w:rsid w:val="00183C43"/>
    <w:rsid w:val="00183E76"/>
    <w:rsid w:val="00184A97"/>
    <w:rsid w:val="001853DF"/>
    <w:rsid w:val="00185767"/>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6A8E"/>
    <w:rsid w:val="001972C2"/>
    <w:rsid w:val="0019733D"/>
    <w:rsid w:val="00197414"/>
    <w:rsid w:val="00197C73"/>
    <w:rsid w:val="001A0940"/>
    <w:rsid w:val="001A113C"/>
    <w:rsid w:val="001A1337"/>
    <w:rsid w:val="001A137F"/>
    <w:rsid w:val="001A14FA"/>
    <w:rsid w:val="001A189E"/>
    <w:rsid w:val="001A1A27"/>
    <w:rsid w:val="001A1B0D"/>
    <w:rsid w:val="001A23CC"/>
    <w:rsid w:val="001A257E"/>
    <w:rsid w:val="001A3221"/>
    <w:rsid w:val="001A33D5"/>
    <w:rsid w:val="001A3494"/>
    <w:rsid w:val="001A36A1"/>
    <w:rsid w:val="001A41C5"/>
    <w:rsid w:val="001A6096"/>
    <w:rsid w:val="001A65DD"/>
    <w:rsid w:val="001A6A72"/>
    <w:rsid w:val="001A6BF5"/>
    <w:rsid w:val="001A7453"/>
    <w:rsid w:val="001A7701"/>
    <w:rsid w:val="001A78CB"/>
    <w:rsid w:val="001B08FB"/>
    <w:rsid w:val="001B1605"/>
    <w:rsid w:val="001B20F4"/>
    <w:rsid w:val="001B233C"/>
    <w:rsid w:val="001B2607"/>
    <w:rsid w:val="001B4F25"/>
    <w:rsid w:val="001B5573"/>
    <w:rsid w:val="001B61BD"/>
    <w:rsid w:val="001B7101"/>
    <w:rsid w:val="001B7969"/>
    <w:rsid w:val="001B7E3D"/>
    <w:rsid w:val="001B7F01"/>
    <w:rsid w:val="001C0DA8"/>
    <w:rsid w:val="001C1110"/>
    <w:rsid w:val="001C2385"/>
    <w:rsid w:val="001C377F"/>
    <w:rsid w:val="001C4CFC"/>
    <w:rsid w:val="001C5093"/>
    <w:rsid w:val="001C520A"/>
    <w:rsid w:val="001C5412"/>
    <w:rsid w:val="001C5BCB"/>
    <w:rsid w:val="001C603A"/>
    <w:rsid w:val="001C6392"/>
    <w:rsid w:val="001C717C"/>
    <w:rsid w:val="001C77EC"/>
    <w:rsid w:val="001C7E3A"/>
    <w:rsid w:val="001D0578"/>
    <w:rsid w:val="001D08F9"/>
    <w:rsid w:val="001D148D"/>
    <w:rsid w:val="001D19EC"/>
    <w:rsid w:val="001D28DA"/>
    <w:rsid w:val="001D3126"/>
    <w:rsid w:val="001D3F36"/>
    <w:rsid w:val="001D46EB"/>
    <w:rsid w:val="001D4C3A"/>
    <w:rsid w:val="001D5249"/>
    <w:rsid w:val="001D598D"/>
    <w:rsid w:val="001D5E47"/>
    <w:rsid w:val="001D628C"/>
    <w:rsid w:val="001D6AE7"/>
    <w:rsid w:val="001D6D3A"/>
    <w:rsid w:val="001D6DC0"/>
    <w:rsid w:val="001D72AA"/>
    <w:rsid w:val="001D75A9"/>
    <w:rsid w:val="001D768F"/>
    <w:rsid w:val="001D7EE4"/>
    <w:rsid w:val="001D7F2C"/>
    <w:rsid w:val="001E0184"/>
    <w:rsid w:val="001E117E"/>
    <w:rsid w:val="001E19CA"/>
    <w:rsid w:val="001E1B1B"/>
    <w:rsid w:val="001E251C"/>
    <w:rsid w:val="001E30E5"/>
    <w:rsid w:val="001E50E8"/>
    <w:rsid w:val="001E55BE"/>
    <w:rsid w:val="001E56F0"/>
    <w:rsid w:val="001E5E58"/>
    <w:rsid w:val="001E5F96"/>
    <w:rsid w:val="001F195A"/>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4E4B"/>
    <w:rsid w:val="002055B8"/>
    <w:rsid w:val="0020674D"/>
    <w:rsid w:val="00206CA9"/>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2E"/>
    <w:rsid w:val="00221578"/>
    <w:rsid w:val="00221842"/>
    <w:rsid w:val="0022187E"/>
    <w:rsid w:val="00221BD7"/>
    <w:rsid w:val="00221D53"/>
    <w:rsid w:val="002229EE"/>
    <w:rsid w:val="00223747"/>
    <w:rsid w:val="002240CF"/>
    <w:rsid w:val="00225207"/>
    <w:rsid w:val="00225A04"/>
    <w:rsid w:val="00225B07"/>
    <w:rsid w:val="0022629E"/>
    <w:rsid w:val="00226A95"/>
    <w:rsid w:val="0022793E"/>
    <w:rsid w:val="0023013B"/>
    <w:rsid w:val="00230E14"/>
    <w:rsid w:val="0023165A"/>
    <w:rsid w:val="002326FA"/>
    <w:rsid w:val="00232820"/>
    <w:rsid w:val="00232B31"/>
    <w:rsid w:val="00232DFB"/>
    <w:rsid w:val="00233038"/>
    <w:rsid w:val="00233100"/>
    <w:rsid w:val="002336DA"/>
    <w:rsid w:val="00233DBB"/>
    <w:rsid w:val="002342B0"/>
    <w:rsid w:val="00235591"/>
    <w:rsid w:val="00235ABE"/>
    <w:rsid w:val="002360B9"/>
    <w:rsid w:val="002366BC"/>
    <w:rsid w:val="002368FB"/>
    <w:rsid w:val="00236A30"/>
    <w:rsid w:val="002375C8"/>
    <w:rsid w:val="0024034D"/>
    <w:rsid w:val="0024123C"/>
    <w:rsid w:val="00241605"/>
    <w:rsid w:val="00241858"/>
    <w:rsid w:val="002419AE"/>
    <w:rsid w:val="0024211E"/>
    <w:rsid w:val="00242226"/>
    <w:rsid w:val="00243105"/>
    <w:rsid w:val="00243927"/>
    <w:rsid w:val="00243E94"/>
    <w:rsid w:val="002442DE"/>
    <w:rsid w:val="0024432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650"/>
    <w:rsid w:val="00260CA0"/>
    <w:rsid w:val="002616DC"/>
    <w:rsid w:val="00261CDB"/>
    <w:rsid w:val="00264F18"/>
    <w:rsid w:val="0026564E"/>
    <w:rsid w:val="00266F63"/>
    <w:rsid w:val="00267276"/>
    <w:rsid w:val="00267AC4"/>
    <w:rsid w:val="00267BF5"/>
    <w:rsid w:val="00267CF0"/>
    <w:rsid w:val="00267E97"/>
    <w:rsid w:val="0027008D"/>
    <w:rsid w:val="0027038D"/>
    <w:rsid w:val="0027141A"/>
    <w:rsid w:val="00271DCE"/>
    <w:rsid w:val="00272106"/>
    <w:rsid w:val="00272E0A"/>
    <w:rsid w:val="00272F28"/>
    <w:rsid w:val="00272F47"/>
    <w:rsid w:val="00273362"/>
    <w:rsid w:val="0027341F"/>
    <w:rsid w:val="0027350B"/>
    <w:rsid w:val="00273851"/>
    <w:rsid w:val="00273A1B"/>
    <w:rsid w:val="0027412A"/>
    <w:rsid w:val="00275768"/>
    <w:rsid w:val="00275ADA"/>
    <w:rsid w:val="002765FE"/>
    <w:rsid w:val="00277A15"/>
    <w:rsid w:val="00277CCE"/>
    <w:rsid w:val="00277FF0"/>
    <w:rsid w:val="0028155C"/>
    <w:rsid w:val="00281588"/>
    <w:rsid w:val="00281A65"/>
    <w:rsid w:val="0028281D"/>
    <w:rsid w:val="00283AE3"/>
    <w:rsid w:val="00283B1C"/>
    <w:rsid w:val="00284117"/>
    <w:rsid w:val="0028535F"/>
    <w:rsid w:val="00285F17"/>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F94"/>
    <w:rsid w:val="002B5810"/>
    <w:rsid w:val="002B5926"/>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147"/>
    <w:rsid w:val="002D5533"/>
    <w:rsid w:val="002D56B7"/>
    <w:rsid w:val="002D6604"/>
    <w:rsid w:val="002D6B24"/>
    <w:rsid w:val="002D7066"/>
    <w:rsid w:val="002D786A"/>
    <w:rsid w:val="002D798F"/>
    <w:rsid w:val="002D7C9E"/>
    <w:rsid w:val="002E002F"/>
    <w:rsid w:val="002E0B72"/>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3704"/>
    <w:rsid w:val="002F3D63"/>
    <w:rsid w:val="002F61D0"/>
    <w:rsid w:val="002F667A"/>
    <w:rsid w:val="002F6AE3"/>
    <w:rsid w:val="002F78C5"/>
    <w:rsid w:val="00300FBC"/>
    <w:rsid w:val="00301E0D"/>
    <w:rsid w:val="003024AF"/>
    <w:rsid w:val="00302873"/>
    <w:rsid w:val="003035AE"/>
    <w:rsid w:val="00303A76"/>
    <w:rsid w:val="00303D47"/>
    <w:rsid w:val="00303F9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17C58"/>
    <w:rsid w:val="00320692"/>
    <w:rsid w:val="00320F62"/>
    <w:rsid w:val="003222F2"/>
    <w:rsid w:val="00322F6D"/>
    <w:rsid w:val="003235D7"/>
    <w:rsid w:val="00325AF5"/>
    <w:rsid w:val="00325E85"/>
    <w:rsid w:val="00325EDB"/>
    <w:rsid w:val="00326093"/>
    <w:rsid w:val="00326E72"/>
    <w:rsid w:val="00326E78"/>
    <w:rsid w:val="0032714E"/>
    <w:rsid w:val="00327911"/>
    <w:rsid w:val="00327BA2"/>
    <w:rsid w:val="00330B3E"/>
    <w:rsid w:val="00330C8F"/>
    <w:rsid w:val="00330DBB"/>
    <w:rsid w:val="00331B51"/>
    <w:rsid w:val="00333E9C"/>
    <w:rsid w:val="00334162"/>
    <w:rsid w:val="0033445E"/>
    <w:rsid w:val="003349EB"/>
    <w:rsid w:val="00334A30"/>
    <w:rsid w:val="00334E7B"/>
    <w:rsid w:val="003353EF"/>
    <w:rsid w:val="00336F9E"/>
    <w:rsid w:val="00337E02"/>
    <w:rsid w:val="003405DB"/>
    <w:rsid w:val="00341AF0"/>
    <w:rsid w:val="0034206C"/>
    <w:rsid w:val="00342AD1"/>
    <w:rsid w:val="00342C93"/>
    <w:rsid w:val="003434CE"/>
    <w:rsid w:val="0034371B"/>
    <w:rsid w:val="00343A73"/>
    <w:rsid w:val="00343A7A"/>
    <w:rsid w:val="00344303"/>
    <w:rsid w:val="00344989"/>
    <w:rsid w:val="00345BEE"/>
    <w:rsid w:val="00346189"/>
    <w:rsid w:val="003472B5"/>
    <w:rsid w:val="003476F4"/>
    <w:rsid w:val="00351B9E"/>
    <w:rsid w:val="003530E7"/>
    <w:rsid w:val="00353FC2"/>
    <w:rsid w:val="00355A06"/>
    <w:rsid w:val="00355A1B"/>
    <w:rsid w:val="00356170"/>
    <w:rsid w:val="00356F5B"/>
    <w:rsid w:val="00357379"/>
    <w:rsid w:val="00357D99"/>
    <w:rsid w:val="003602E9"/>
    <w:rsid w:val="003608FA"/>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A"/>
    <w:rsid w:val="00365EBF"/>
    <w:rsid w:val="003662EC"/>
    <w:rsid w:val="003663AC"/>
    <w:rsid w:val="003668A7"/>
    <w:rsid w:val="00366C05"/>
    <w:rsid w:val="00367410"/>
    <w:rsid w:val="003674AD"/>
    <w:rsid w:val="003676E4"/>
    <w:rsid w:val="003707A4"/>
    <w:rsid w:val="00370846"/>
    <w:rsid w:val="00372F6E"/>
    <w:rsid w:val="00373604"/>
    <w:rsid w:val="00373B3C"/>
    <w:rsid w:val="0037414A"/>
    <w:rsid w:val="00374CA0"/>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504"/>
    <w:rsid w:val="003846D6"/>
    <w:rsid w:val="00384805"/>
    <w:rsid w:val="0038486D"/>
    <w:rsid w:val="00384BAD"/>
    <w:rsid w:val="0038510E"/>
    <w:rsid w:val="0038596C"/>
    <w:rsid w:val="00385C16"/>
    <w:rsid w:val="00385DCA"/>
    <w:rsid w:val="0038654A"/>
    <w:rsid w:val="003877F6"/>
    <w:rsid w:val="00387C48"/>
    <w:rsid w:val="00390416"/>
    <w:rsid w:val="0039074F"/>
    <w:rsid w:val="00391B25"/>
    <w:rsid w:val="0039218C"/>
    <w:rsid w:val="003924E9"/>
    <w:rsid w:val="00393711"/>
    <w:rsid w:val="00393ADE"/>
    <w:rsid w:val="00393FA6"/>
    <w:rsid w:val="00395405"/>
    <w:rsid w:val="003954D7"/>
    <w:rsid w:val="0039571D"/>
    <w:rsid w:val="00396419"/>
    <w:rsid w:val="00396886"/>
    <w:rsid w:val="0039750E"/>
    <w:rsid w:val="00397862"/>
    <w:rsid w:val="00397E73"/>
    <w:rsid w:val="003A01F2"/>
    <w:rsid w:val="003A1110"/>
    <w:rsid w:val="003A1E6B"/>
    <w:rsid w:val="003A2620"/>
    <w:rsid w:val="003A2818"/>
    <w:rsid w:val="003A2C98"/>
    <w:rsid w:val="003A3525"/>
    <w:rsid w:val="003A4F40"/>
    <w:rsid w:val="003A57AD"/>
    <w:rsid w:val="003A6F94"/>
    <w:rsid w:val="003A7694"/>
    <w:rsid w:val="003B14DB"/>
    <w:rsid w:val="003B1909"/>
    <w:rsid w:val="003B22A7"/>
    <w:rsid w:val="003B232D"/>
    <w:rsid w:val="003B23ED"/>
    <w:rsid w:val="003B3EBD"/>
    <w:rsid w:val="003B4047"/>
    <w:rsid w:val="003B4219"/>
    <w:rsid w:val="003B4860"/>
    <w:rsid w:val="003B507B"/>
    <w:rsid w:val="003B5A51"/>
    <w:rsid w:val="003B6124"/>
    <w:rsid w:val="003B6DD3"/>
    <w:rsid w:val="003B7679"/>
    <w:rsid w:val="003C038E"/>
    <w:rsid w:val="003C0A21"/>
    <w:rsid w:val="003C157F"/>
    <w:rsid w:val="003C1D4D"/>
    <w:rsid w:val="003C1D85"/>
    <w:rsid w:val="003C2007"/>
    <w:rsid w:val="003C2270"/>
    <w:rsid w:val="003C30B2"/>
    <w:rsid w:val="003C31A1"/>
    <w:rsid w:val="003C4359"/>
    <w:rsid w:val="003C4E90"/>
    <w:rsid w:val="003C517C"/>
    <w:rsid w:val="003C55DA"/>
    <w:rsid w:val="003C6983"/>
    <w:rsid w:val="003C7D43"/>
    <w:rsid w:val="003C7DB7"/>
    <w:rsid w:val="003D1CFC"/>
    <w:rsid w:val="003D2007"/>
    <w:rsid w:val="003D2B16"/>
    <w:rsid w:val="003D4E44"/>
    <w:rsid w:val="003D61CF"/>
    <w:rsid w:val="003D6655"/>
    <w:rsid w:val="003D7A37"/>
    <w:rsid w:val="003D7DCE"/>
    <w:rsid w:val="003D7DF0"/>
    <w:rsid w:val="003E0728"/>
    <w:rsid w:val="003E1038"/>
    <w:rsid w:val="003E12F8"/>
    <w:rsid w:val="003E14C9"/>
    <w:rsid w:val="003E2447"/>
    <w:rsid w:val="003E2ECA"/>
    <w:rsid w:val="003E5696"/>
    <w:rsid w:val="003E5E4F"/>
    <w:rsid w:val="003E60F0"/>
    <w:rsid w:val="003E70CA"/>
    <w:rsid w:val="003E72B4"/>
    <w:rsid w:val="003E7884"/>
    <w:rsid w:val="003F27F8"/>
    <w:rsid w:val="003F37CB"/>
    <w:rsid w:val="003F3AF9"/>
    <w:rsid w:val="003F4180"/>
    <w:rsid w:val="003F475A"/>
    <w:rsid w:val="003F5DB1"/>
    <w:rsid w:val="00400D7D"/>
    <w:rsid w:val="00400FE5"/>
    <w:rsid w:val="00402420"/>
    <w:rsid w:val="004026A9"/>
    <w:rsid w:val="00403540"/>
    <w:rsid w:val="00403689"/>
    <w:rsid w:val="00403764"/>
    <w:rsid w:val="0040383C"/>
    <w:rsid w:val="004040A2"/>
    <w:rsid w:val="00404B76"/>
    <w:rsid w:val="00405534"/>
    <w:rsid w:val="004060B0"/>
    <w:rsid w:val="00406D72"/>
    <w:rsid w:val="00406E29"/>
    <w:rsid w:val="0040770C"/>
    <w:rsid w:val="00410DE2"/>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1316"/>
    <w:rsid w:val="0042135D"/>
    <w:rsid w:val="00421726"/>
    <w:rsid w:val="00423B5E"/>
    <w:rsid w:val="004243C8"/>
    <w:rsid w:val="00424487"/>
    <w:rsid w:val="0042455A"/>
    <w:rsid w:val="004248FA"/>
    <w:rsid w:val="004319CD"/>
    <w:rsid w:val="00432105"/>
    <w:rsid w:val="0043311C"/>
    <w:rsid w:val="00433AF8"/>
    <w:rsid w:val="00433F58"/>
    <w:rsid w:val="00435F58"/>
    <w:rsid w:val="00436031"/>
    <w:rsid w:val="00436C68"/>
    <w:rsid w:val="00436DFE"/>
    <w:rsid w:val="00437720"/>
    <w:rsid w:val="00437A3C"/>
    <w:rsid w:val="00437F55"/>
    <w:rsid w:val="0044049B"/>
    <w:rsid w:val="00440905"/>
    <w:rsid w:val="00440C2E"/>
    <w:rsid w:val="00441B8B"/>
    <w:rsid w:val="00442888"/>
    <w:rsid w:val="004432D3"/>
    <w:rsid w:val="00443A3B"/>
    <w:rsid w:val="00443DC7"/>
    <w:rsid w:val="00444068"/>
    <w:rsid w:val="00444A8E"/>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2711"/>
    <w:rsid w:val="00453595"/>
    <w:rsid w:val="004544D8"/>
    <w:rsid w:val="00454938"/>
    <w:rsid w:val="00456988"/>
    <w:rsid w:val="00456A8C"/>
    <w:rsid w:val="00456C4A"/>
    <w:rsid w:val="00457DD8"/>
    <w:rsid w:val="00457DDF"/>
    <w:rsid w:val="00460A8D"/>
    <w:rsid w:val="00461572"/>
    <w:rsid w:val="00461BB2"/>
    <w:rsid w:val="00461DC9"/>
    <w:rsid w:val="004639F5"/>
    <w:rsid w:val="00463C49"/>
    <w:rsid w:val="00463D3B"/>
    <w:rsid w:val="00465BCC"/>
    <w:rsid w:val="004660FD"/>
    <w:rsid w:val="00466B53"/>
    <w:rsid w:val="004677D3"/>
    <w:rsid w:val="00470765"/>
    <w:rsid w:val="00470D40"/>
    <w:rsid w:val="00470DC6"/>
    <w:rsid w:val="00471117"/>
    <w:rsid w:val="004718AB"/>
    <w:rsid w:val="0047208B"/>
    <w:rsid w:val="00472ADB"/>
    <w:rsid w:val="00473720"/>
    <w:rsid w:val="00473B55"/>
    <w:rsid w:val="00473EB3"/>
    <w:rsid w:val="004741C0"/>
    <w:rsid w:val="004745E8"/>
    <w:rsid w:val="00474E8A"/>
    <w:rsid w:val="0047545E"/>
    <w:rsid w:val="00476DE0"/>
    <w:rsid w:val="0047752E"/>
    <w:rsid w:val="0048030C"/>
    <w:rsid w:val="0048034F"/>
    <w:rsid w:val="00480389"/>
    <w:rsid w:val="004805E0"/>
    <w:rsid w:val="00481A89"/>
    <w:rsid w:val="00481AEB"/>
    <w:rsid w:val="00481C35"/>
    <w:rsid w:val="00484A92"/>
    <w:rsid w:val="0048544B"/>
    <w:rsid w:val="004855B4"/>
    <w:rsid w:val="00485B5E"/>
    <w:rsid w:val="004875A8"/>
    <w:rsid w:val="0049138F"/>
    <w:rsid w:val="00491E83"/>
    <w:rsid w:val="00492298"/>
    <w:rsid w:val="004924E0"/>
    <w:rsid w:val="0049278B"/>
    <w:rsid w:val="00492BDC"/>
    <w:rsid w:val="00492FB2"/>
    <w:rsid w:val="004931C8"/>
    <w:rsid w:val="00494663"/>
    <w:rsid w:val="00494AD3"/>
    <w:rsid w:val="004952A1"/>
    <w:rsid w:val="00495B5B"/>
    <w:rsid w:val="004961F1"/>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597"/>
    <w:rsid w:val="004B0EA1"/>
    <w:rsid w:val="004B168C"/>
    <w:rsid w:val="004B1706"/>
    <w:rsid w:val="004B2754"/>
    <w:rsid w:val="004B2D9F"/>
    <w:rsid w:val="004B3451"/>
    <w:rsid w:val="004B3559"/>
    <w:rsid w:val="004B3D52"/>
    <w:rsid w:val="004B4A2A"/>
    <w:rsid w:val="004B5683"/>
    <w:rsid w:val="004B5C78"/>
    <w:rsid w:val="004C0B26"/>
    <w:rsid w:val="004C1623"/>
    <w:rsid w:val="004C2159"/>
    <w:rsid w:val="004C2228"/>
    <w:rsid w:val="004C281E"/>
    <w:rsid w:val="004C366D"/>
    <w:rsid w:val="004C4AD6"/>
    <w:rsid w:val="004C5A2D"/>
    <w:rsid w:val="004C5CC9"/>
    <w:rsid w:val="004C6838"/>
    <w:rsid w:val="004C779F"/>
    <w:rsid w:val="004C7C58"/>
    <w:rsid w:val="004D0FF8"/>
    <w:rsid w:val="004D105A"/>
    <w:rsid w:val="004D15ED"/>
    <w:rsid w:val="004D171C"/>
    <w:rsid w:val="004D2467"/>
    <w:rsid w:val="004D3504"/>
    <w:rsid w:val="004D3CC9"/>
    <w:rsid w:val="004D3D26"/>
    <w:rsid w:val="004D496A"/>
    <w:rsid w:val="004D546C"/>
    <w:rsid w:val="004D5780"/>
    <w:rsid w:val="004D581F"/>
    <w:rsid w:val="004D5BE1"/>
    <w:rsid w:val="004D5C3A"/>
    <w:rsid w:val="004D6A89"/>
    <w:rsid w:val="004D7FA8"/>
    <w:rsid w:val="004E00F9"/>
    <w:rsid w:val="004E08DF"/>
    <w:rsid w:val="004E1E3D"/>
    <w:rsid w:val="004E20B3"/>
    <w:rsid w:val="004E2D49"/>
    <w:rsid w:val="004E3A3A"/>
    <w:rsid w:val="004E51DC"/>
    <w:rsid w:val="004E5533"/>
    <w:rsid w:val="004E69BF"/>
    <w:rsid w:val="004E72FA"/>
    <w:rsid w:val="004E7675"/>
    <w:rsid w:val="004E7749"/>
    <w:rsid w:val="004F00B9"/>
    <w:rsid w:val="004F02BD"/>
    <w:rsid w:val="004F18AE"/>
    <w:rsid w:val="004F20AF"/>
    <w:rsid w:val="004F20F0"/>
    <w:rsid w:val="004F2275"/>
    <w:rsid w:val="004F25C1"/>
    <w:rsid w:val="004F38B1"/>
    <w:rsid w:val="004F3A48"/>
    <w:rsid w:val="004F40B9"/>
    <w:rsid w:val="004F4928"/>
    <w:rsid w:val="004F4A6C"/>
    <w:rsid w:val="004F4C31"/>
    <w:rsid w:val="004F53C8"/>
    <w:rsid w:val="004F56B8"/>
    <w:rsid w:val="004F5D97"/>
    <w:rsid w:val="005002ED"/>
    <w:rsid w:val="005004EA"/>
    <w:rsid w:val="00501335"/>
    <w:rsid w:val="0050141D"/>
    <w:rsid w:val="00502944"/>
    <w:rsid w:val="00503C63"/>
    <w:rsid w:val="005040BC"/>
    <w:rsid w:val="0050426B"/>
    <w:rsid w:val="0050481F"/>
    <w:rsid w:val="00504909"/>
    <w:rsid w:val="00506892"/>
    <w:rsid w:val="005074E6"/>
    <w:rsid w:val="00507F8F"/>
    <w:rsid w:val="00510562"/>
    <w:rsid w:val="00511C8D"/>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3DE8"/>
    <w:rsid w:val="00533F54"/>
    <w:rsid w:val="00534F5F"/>
    <w:rsid w:val="00536E06"/>
    <w:rsid w:val="00537273"/>
    <w:rsid w:val="005376CD"/>
    <w:rsid w:val="00537AF3"/>
    <w:rsid w:val="00537B57"/>
    <w:rsid w:val="00537CE9"/>
    <w:rsid w:val="00540363"/>
    <w:rsid w:val="00540CE7"/>
    <w:rsid w:val="00541DD8"/>
    <w:rsid w:val="00543E27"/>
    <w:rsid w:val="00544BEB"/>
    <w:rsid w:val="0054509F"/>
    <w:rsid w:val="005456FC"/>
    <w:rsid w:val="00545BF7"/>
    <w:rsid w:val="00545FBF"/>
    <w:rsid w:val="00547E2C"/>
    <w:rsid w:val="00551165"/>
    <w:rsid w:val="005513CD"/>
    <w:rsid w:val="00551DBC"/>
    <w:rsid w:val="00551FC3"/>
    <w:rsid w:val="00552B7F"/>
    <w:rsid w:val="00552C2E"/>
    <w:rsid w:val="0055420E"/>
    <w:rsid w:val="00554C02"/>
    <w:rsid w:val="00554EA3"/>
    <w:rsid w:val="00555492"/>
    <w:rsid w:val="00555C85"/>
    <w:rsid w:val="00556FEA"/>
    <w:rsid w:val="0055721F"/>
    <w:rsid w:val="005605E9"/>
    <w:rsid w:val="00560653"/>
    <w:rsid w:val="00561864"/>
    <w:rsid w:val="00561992"/>
    <w:rsid w:val="00561EB5"/>
    <w:rsid w:val="005634FD"/>
    <w:rsid w:val="00563C58"/>
    <w:rsid w:val="00564301"/>
    <w:rsid w:val="005658A7"/>
    <w:rsid w:val="00566431"/>
    <w:rsid w:val="00566FA9"/>
    <w:rsid w:val="00567238"/>
    <w:rsid w:val="00567C76"/>
    <w:rsid w:val="00567FCB"/>
    <w:rsid w:val="00570970"/>
    <w:rsid w:val="00570D00"/>
    <w:rsid w:val="00572179"/>
    <w:rsid w:val="00572421"/>
    <w:rsid w:val="00573492"/>
    <w:rsid w:val="00574167"/>
    <w:rsid w:val="00575D7B"/>
    <w:rsid w:val="00575F25"/>
    <w:rsid w:val="005760EE"/>
    <w:rsid w:val="00576BD0"/>
    <w:rsid w:val="00576F8B"/>
    <w:rsid w:val="0057728D"/>
    <w:rsid w:val="00580326"/>
    <w:rsid w:val="00580F8E"/>
    <w:rsid w:val="00581DAC"/>
    <w:rsid w:val="00581E12"/>
    <w:rsid w:val="005833B7"/>
    <w:rsid w:val="005836EA"/>
    <w:rsid w:val="00583A89"/>
    <w:rsid w:val="00583F54"/>
    <w:rsid w:val="005840CD"/>
    <w:rsid w:val="00584663"/>
    <w:rsid w:val="005847A3"/>
    <w:rsid w:val="005848FE"/>
    <w:rsid w:val="00584F43"/>
    <w:rsid w:val="00585A3C"/>
    <w:rsid w:val="005871CF"/>
    <w:rsid w:val="00587593"/>
    <w:rsid w:val="00587AB0"/>
    <w:rsid w:val="00587D24"/>
    <w:rsid w:val="00587EED"/>
    <w:rsid w:val="00590014"/>
    <w:rsid w:val="00590413"/>
    <w:rsid w:val="00590BC2"/>
    <w:rsid w:val="00590DF1"/>
    <w:rsid w:val="005911F9"/>
    <w:rsid w:val="005916C0"/>
    <w:rsid w:val="00591C2F"/>
    <w:rsid w:val="005921F8"/>
    <w:rsid w:val="00592292"/>
    <w:rsid w:val="00592308"/>
    <w:rsid w:val="0059394F"/>
    <w:rsid w:val="00594119"/>
    <w:rsid w:val="005946FC"/>
    <w:rsid w:val="005958E1"/>
    <w:rsid w:val="00597A74"/>
    <w:rsid w:val="005A04F9"/>
    <w:rsid w:val="005A0A8B"/>
    <w:rsid w:val="005A0F76"/>
    <w:rsid w:val="005A1402"/>
    <w:rsid w:val="005A155D"/>
    <w:rsid w:val="005A1CA2"/>
    <w:rsid w:val="005A26C3"/>
    <w:rsid w:val="005A43E5"/>
    <w:rsid w:val="005A47A7"/>
    <w:rsid w:val="005A4853"/>
    <w:rsid w:val="005A4C7E"/>
    <w:rsid w:val="005A5D4B"/>
    <w:rsid w:val="005A6516"/>
    <w:rsid w:val="005A6C17"/>
    <w:rsid w:val="005A734D"/>
    <w:rsid w:val="005A7539"/>
    <w:rsid w:val="005A7954"/>
    <w:rsid w:val="005B0D4D"/>
    <w:rsid w:val="005B29E0"/>
    <w:rsid w:val="005B3980"/>
    <w:rsid w:val="005B41B6"/>
    <w:rsid w:val="005B4237"/>
    <w:rsid w:val="005B4433"/>
    <w:rsid w:val="005B4E24"/>
    <w:rsid w:val="005B53F1"/>
    <w:rsid w:val="005B59EF"/>
    <w:rsid w:val="005B5B7D"/>
    <w:rsid w:val="005B5D51"/>
    <w:rsid w:val="005B652F"/>
    <w:rsid w:val="005C001C"/>
    <w:rsid w:val="005C080A"/>
    <w:rsid w:val="005C0F02"/>
    <w:rsid w:val="005C1C4C"/>
    <w:rsid w:val="005C1DEF"/>
    <w:rsid w:val="005C347F"/>
    <w:rsid w:val="005C47D7"/>
    <w:rsid w:val="005C58C0"/>
    <w:rsid w:val="005C595E"/>
    <w:rsid w:val="005C74E5"/>
    <w:rsid w:val="005C7A35"/>
    <w:rsid w:val="005C7D1C"/>
    <w:rsid w:val="005D0580"/>
    <w:rsid w:val="005D07CC"/>
    <w:rsid w:val="005D08A0"/>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3A80"/>
    <w:rsid w:val="005F49A3"/>
    <w:rsid w:val="005F4E02"/>
    <w:rsid w:val="005F576B"/>
    <w:rsid w:val="005F6BF3"/>
    <w:rsid w:val="005F6E42"/>
    <w:rsid w:val="005F7EBC"/>
    <w:rsid w:val="00600586"/>
    <w:rsid w:val="006014F0"/>
    <w:rsid w:val="0060178A"/>
    <w:rsid w:val="00601917"/>
    <w:rsid w:val="006019EA"/>
    <w:rsid w:val="00603B65"/>
    <w:rsid w:val="00603FE1"/>
    <w:rsid w:val="00605062"/>
    <w:rsid w:val="006050A2"/>
    <w:rsid w:val="00605179"/>
    <w:rsid w:val="00605B71"/>
    <w:rsid w:val="006061FC"/>
    <w:rsid w:val="00606EA5"/>
    <w:rsid w:val="0060777D"/>
    <w:rsid w:val="00607B22"/>
    <w:rsid w:val="00607EDE"/>
    <w:rsid w:val="006109C1"/>
    <w:rsid w:val="00611DAA"/>
    <w:rsid w:val="00612911"/>
    <w:rsid w:val="00612C30"/>
    <w:rsid w:val="00612CD0"/>
    <w:rsid w:val="00614706"/>
    <w:rsid w:val="0061516A"/>
    <w:rsid w:val="006155EC"/>
    <w:rsid w:val="006155F0"/>
    <w:rsid w:val="006157EF"/>
    <w:rsid w:val="00615857"/>
    <w:rsid w:val="00616330"/>
    <w:rsid w:val="006201E0"/>
    <w:rsid w:val="0062073B"/>
    <w:rsid w:val="006213D5"/>
    <w:rsid w:val="00622FE6"/>
    <w:rsid w:val="00623616"/>
    <w:rsid w:val="00623D8E"/>
    <w:rsid w:val="0062428D"/>
    <w:rsid w:val="00624305"/>
    <w:rsid w:val="00624B03"/>
    <w:rsid w:val="00624C90"/>
    <w:rsid w:val="006250B3"/>
    <w:rsid w:val="00626355"/>
    <w:rsid w:val="006263C2"/>
    <w:rsid w:val="00626786"/>
    <w:rsid w:val="00626D42"/>
    <w:rsid w:val="00627736"/>
    <w:rsid w:val="00630352"/>
    <w:rsid w:val="006307BC"/>
    <w:rsid w:val="00630946"/>
    <w:rsid w:val="006320A2"/>
    <w:rsid w:val="006326A5"/>
    <w:rsid w:val="00632712"/>
    <w:rsid w:val="006333C5"/>
    <w:rsid w:val="00633507"/>
    <w:rsid w:val="00633636"/>
    <w:rsid w:val="00634C29"/>
    <w:rsid w:val="006350CE"/>
    <w:rsid w:val="00635364"/>
    <w:rsid w:val="006361D0"/>
    <w:rsid w:val="006368BD"/>
    <w:rsid w:val="00637DE1"/>
    <w:rsid w:val="006402B7"/>
    <w:rsid w:val="00640849"/>
    <w:rsid w:val="00640F49"/>
    <w:rsid w:val="00641269"/>
    <w:rsid w:val="0064208F"/>
    <w:rsid w:val="0064231B"/>
    <w:rsid w:val="0064360F"/>
    <w:rsid w:val="00643E13"/>
    <w:rsid w:val="00643F2D"/>
    <w:rsid w:val="0064406B"/>
    <w:rsid w:val="00644409"/>
    <w:rsid w:val="00644535"/>
    <w:rsid w:val="006448CD"/>
    <w:rsid w:val="0064540F"/>
    <w:rsid w:val="00645825"/>
    <w:rsid w:val="00645BBC"/>
    <w:rsid w:val="0064612A"/>
    <w:rsid w:val="00647103"/>
    <w:rsid w:val="00647584"/>
    <w:rsid w:val="00647F06"/>
    <w:rsid w:val="006506DD"/>
    <w:rsid w:val="00650F58"/>
    <w:rsid w:val="00651681"/>
    <w:rsid w:val="0065194F"/>
    <w:rsid w:val="00651FAE"/>
    <w:rsid w:val="0065211F"/>
    <w:rsid w:val="006529F0"/>
    <w:rsid w:val="00652DD4"/>
    <w:rsid w:val="00653EE2"/>
    <w:rsid w:val="00654079"/>
    <w:rsid w:val="00654A3A"/>
    <w:rsid w:val="00655601"/>
    <w:rsid w:val="006559BB"/>
    <w:rsid w:val="00655BEF"/>
    <w:rsid w:val="00656288"/>
    <w:rsid w:val="00656B0C"/>
    <w:rsid w:val="00657875"/>
    <w:rsid w:val="0066032B"/>
    <w:rsid w:val="00660E23"/>
    <w:rsid w:val="00661149"/>
    <w:rsid w:val="00661446"/>
    <w:rsid w:val="006627CA"/>
    <w:rsid w:val="00662C16"/>
    <w:rsid w:val="00663E7D"/>
    <w:rsid w:val="00664254"/>
    <w:rsid w:val="00664AE4"/>
    <w:rsid w:val="006651EE"/>
    <w:rsid w:val="00665EFC"/>
    <w:rsid w:val="00666580"/>
    <w:rsid w:val="006668B3"/>
    <w:rsid w:val="00667978"/>
    <w:rsid w:val="00667FFE"/>
    <w:rsid w:val="00670239"/>
    <w:rsid w:val="00671A17"/>
    <w:rsid w:val="00671C3D"/>
    <w:rsid w:val="00671FF0"/>
    <w:rsid w:val="00672E9D"/>
    <w:rsid w:val="00672EEA"/>
    <w:rsid w:val="00673169"/>
    <w:rsid w:val="006731E9"/>
    <w:rsid w:val="0067414F"/>
    <w:rsid w:val="006742E1"/>
    <w:rsid w:val="00674366"/>
    <w:rsid w:val="006743DB"/>
    <w:rsid w:val="00674798"/>
    <w:rsid w:val="00674B03"/>
    <w:rsid w:val="00674CF1"/>
    <w:rsid w:val="006750DD"/>
    <w:rsid w:val="00675284"/>
    <w:rsid w:val="00676E62"/>
    <w:rsid w:val="00676E80"/>
    <w:rsid w:val="006777B3"/>
    <w:rsid w:val="006779C9"/>
    <w:rsid w:val="00677AE7"/>
    <w:rsid w:val="00680338"/>
    <w:rsid w:val="0068044C"/>
    <w:rsid w:val="00680853"/>
    <w:rsid w:val="00680CAE"/>
    <w:rsid w:val="00681959"/>
    <w:rsid w:val="0068292B"/>
    <w:rsid w:val="00682D6D"/>
    <w:rsid w:val="0068345A"/>
    <w:rsid w:val="00683B8A"/>
    <w:rsid w:val="00683C1B"/>
    <w:rsid w:val="006843CB"/>
    <w:rsid w:val="00684774"/>
    <w:rsid w:val="00684D58"/>
    <w:rsid w:val="0068509D"/>
    <w:rsid w:val="006875FC"/>
    <w:rsid w:val="00687B9D"/>
    <w:rsid w:val="006902AE"/>
    <w:rsid w:val="00690673"/>
    <w:rsid w:val="0069102C"/>
    <w:rsid w:val="006912C6"/>
    <w:rsid w:val="006923A8"/>
    <w:rsid w:val="0069340B"/>
    <w:rsid w:val="00693F36"/>
    <w:rsid w:val="00693F63"/>
    <w:rsid w:val="00694A74"/>
    <w:rsid w:val="006953DC"/>
    <w:rsid w:val="006957BE"/>
    <w:rsid w:val="00695F74"/>
    <w:rsid w:val="00696383"/>
    <w:rsid w:val="00696613"/>
    <w:rsid w:val="0069682C"/>
    <w:rsid w:val="0069738C"/>
    <w:rsid w:val="00697E1B"/>
    <w:rsid w:val="006A120D"/>
    <w:rsid w:val="006A128F"/>
    <w:rsid w:val="006A15AE"/>
    <w:rsid w:val="006A1725"/>
    <w:rsid w:val="006A2227"/>
    <w:rsid w:val="006A2404"/>
    <w:rsid w:val="006A2532"/>
    <w:rsid w:val="006A27BC"/>
    <w:rsid w:val="006A2F30"/>
    <w:rsid w:val="006A4787"/>
    <w:rsid w:val="006A4E21"/>
    <w:rsid w:val="006A50C7"/>
    <w:rsid w:val="006A5A82"/>
    <w:rsid w:val="006A5B7C"/>
    <w:rsid w:val="006A6A1E"/>
    <w:rsid w:val="006A6BD1"/>
    <w:rsid w:val="006A7047"/>
    <w:rsid w:val="006A74CB"/>
    <w:rsid w:val="006A752A"/>
    <w:rsid w:val="006A7ADE"/>
    <w:rsid w:val="006A7E66"/>
    <w:rsid w:val="006B0810"/>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32"/>
    <w:rsid w:val="006C7369"/>
    <w:rsid w:val="006C7FA6"/>
    <w:rsid w:val="006D0728"/>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05F"/>
    <w:rsid w:val="006E039A"/>
    <w:rsid w:val="006E041E"/>
    <w:rsid w:val="006E2649"/>
    <w:rsid w:val="006E273D"/>
    <w:rsid w:val="006E30DB"/>
    <w:rsid w:val="006E4AA2"/>
    <w:rsid w:val="006E724D"/>
    <w:rsid w:val="006E7D7F"/>
    <w:rsid w:val="006F0B4E"/>
    <w:rsid w:val="006F1379"/>
    <w:rsid w:val="006F3B99"/>
    <w:rsid w:val="006F4A95"/>
    <w:rsid w:val="006F4C33"/>
    <w:rsid w:val="006F4CC9"/>
    <w:rsid w:val="006F5167"/>
    <w:rsid w:val="006F5414"/>
    <w:rsid w:val="006F608B"/>
    <w:rsid w:val="006F625E"/>
    <w:rsid w:val="006F6C02"/>
    <w:rsid w:val="006F6CA4"/>
    <w:rsid w:val="006F6D4F"/>
    <w:rsid w:val="006F718B"/>
    <w:rsid w:val="00700637"/>
    <w:rsid w:val="007018BB"/>
    <w:rsid w:val="00701BF0"/>
    <w:rsid w:val="0070200F"/>
    <w:rsid w:val="0070274C"/>
    <w:rsid w:val="00703966"/>
    <w:rsid w:val="00704645"/>
    <w:rsid w:val="0070666C"/>
    <w:rsid w:val="007069B7"/>
    <w:rsid w:val="007101BA"/>
    <w:rsid w:val="00710223"/>
    <w:rsid w:val="007104B6"/>
    <w:rsid w:val="00710564"/>
    <w:rsid w:val="00710688"/>
    <w:rsid w:val="00711744"/>
    <w:rsid w:val="00711852"/>
    <w:rsid w:val="00711F10"/>
    <w:rsid w:val="00712198"/>
    <w:rsid w:val="00712276"/>
    <w:rsid w:val="00712B56"/>
    <w:rsid w:val="0071331C"/>
    <w:rsid w:val="007135CB"/>
    <w:rsid w:val="00713760"/>
    <w:rsid w:val="00713F8E"/>
    <w:rsid w:val="0071419C"/>
    <w:rsid w:val="007142B9"/>
    <w:rsid w:val="007144B3"/>
    <w:rsid w:val="007145C8"/>
    <w:rsid w:val="00716836"/>
    <w:rsid w:val="00720F1B"/>
    <w:rsid w:val="007213A5"/>
    <w:rsid w:val="00721420"/>
    <w:rsid w:val="0072156A"/>
    <w:rsid w:val="007215E2"/>
    <w:rsid w:val="00721A2C"/>
    <w:rsid w:val="00722F9F"/>
    <w:rsid w:val="00722FCA"/>
    <w:rsid w:val="007230D9"/>
    <w:rsid w:val="007240C0"/>
    <w:rsid w:val="00724626"/>
    <w:rsid w:val="00724E5C"/>
    <w:rsid w:val="007257B4"/>
    <w:rsid w:val="00725BB1"/>
    <w:rsid w:val="007268A1"/>
    <w:rsid w:val="00726BC1"/>
    <w:rsid w:val="00727935"/>
    <w:rsid w:val="00727C88"/>
    <w:rsid w:val="007301C3"/>
    <w:rsid w:val="00730428"/>
    <w:rsid w:val="0073055B"/>
    <w:rsid w:val="007305AE"/>
    <w:rsid w:val="00731354"/>
    <w:rsid w:val="00731EE5"/>
    <w:rsid w:val="007321EF"/>
    <w:rsid w:val="00732492"/>
    <w:rsid w:val="00732D54"/>
    <w:rsid w:val="0073314F"/>
    <w:rsid w:val="00733580"/>
    <w:rsid w:val="00733C09"/>
    <w:rsid w:val="00734D0C"/>
    <w:rsid w:val="0073526E"/>
    <w:rsid w:val="007353B6"/>
    <w:rsid w:val="00737355"/>
    <w:rsid w:val="00737C49"/>
    <w:rsid w:val="00737E53"/>
    <w:rsid w:val="00740FAD"/>
    <w:rsid w:val="0074166F"/>
    <w:rsid w:val="00741DC0"/>
    <w:rsid w:val="00741EFE"/>
    <w:rsid w:val="00742340"/>
    <w:rsid w:val="0074238D"/>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6149"/>
    <w:rsid w:val="00756B9A"/>
    <w:rsid w:val="00757800"/>
    <w:rsid w:val="007578A1"/>
    <w:rsid w:val="00757E5A"/>
    <w:rsid w:val="007605E4"/>
    <w:rsid w:val="0076184E"/>
    <w:rsid w:val="007620F1"/>
    <w:rsid w:val="0076210C"/>
    <w:rsid w:val="007628FD"/>
    <w:rsid w:val="00763176"/>
    <w:rsid w:val="007632DF"/>
    <w:rsid w:val="00763455"/>
    <w:rsid w:val="00763542"/>
    <w:rsid w:val="00763D2A"/>
    <w:rsid w:val="00763DB1"/>
    <w:rsid w:val="00764405"/>
    <w:rsid w:val="0076583E"/>
    <w:rsid w:val="00765B0C"/>
    <w:rsid w:val="007664E6"/>
    <w:rsid w:val="0076685C"/>
    <w:rsid w:val="00766A77"/>
    <w:rsid w:val="00766B29"/>
    <w:rsid w:val="00766FE6"/>
    <w:rsid w:val="007678FE"/>
    <w:rsid w:val="00770A26"/>
    <w:rsid w:val="00770CC3"/>
    <w:rsid w:val="00771A4A"/>
    <w:rsid w:val="00771BDC"/>
    <w:rsid w:val="007738C8"/>
    <w:rsid w:val="00774669"/>
    <w:rsid w:val="00774CD0"/>
    <w:rsid w:val="00775EB5"/>
    <w:rsid w:val="00776C91"/>
    <w:rsid w:val="00777456"/>
    <w:rsid w:val="00777492"/>
    <w:rsid w:val="00777798"/>
    <w:rsid w:val="007778A5"/>
    <w:rsid w:val="007779BE"/>
    <w:rsid w:val="0078079B"/>
    <w:rsid w:val="007818F5"/>
    <w:rsid w:val="00781FB3"/>
    <w:rsid w:val="00782864"/>
    <w:rsid w:val="00782C77"/>
    <w:rsid w:val="00782D76"/>
    <w:rsid w:val="00782F84"/>
    <w:rsid w:val="007835A7"/>
    <w:rsid w:val="007844B2"/>
    <w:rsid w:val="0078476B"/>
    <w:rsid w:val="00784E82"/>
    <w:rsid w:val="00784F93"/>
    <w:rsid w:val="00784FFB"/>
    <w:rsid w:val="00785D81"/>
    <w:rsid w:val="00786B43"/>
    <w:rsid w:val="00786E88"/>
    <w:rsid w:val="007879FF"/>
    <w:rsid w:val="00787D9E"/>
    <w:rsid w:val="007904CC"/>
    <w:rsid w:val="00790653"/>
    <w:rsid w:val="00790FC8"/>
    <w:rsid w:val="007915C6"/>
    <w:rsid w:val="0079164B"/>
    <w:rsid w:val="00791B95"/>
    <w:rsid w:val="00792234"/>
    <w:rsid w:val="00793924"/>
    <w:rsid w:val="007941BF"/>
    <w:rsid w:val="00795B06"/>
    <w:rsid w:val="007961E5"/>
    <w:rsid w:val="00796310"/>
    <w:rsid w:val="007966C1"/>
    <w:rsid w:val="00797ADB"/>
    <w:rsid w:val="007A0BC6"/>
    <w:rsid w:val="007A10D0"/>
    <w:rsid w:val="007A11CB"/>
    <w:rsid w:val="007A175B"/>
    <w:rsid w:val="007A192D"/>
    <w:rsid w:val="007A1A9C"/>
    <w:rsid w:val="007A1F64"/>
    <w:rsid w:val="007A232B"/>
    <w:rsid w:val="007A4778"/>
    <w:rsid w:val="007A4C6B"/>
    <w:rsid w:val="007A4D7B"/>
    <w:rsid w:val="007A5871"/>
    <w:rsid w:val="007A6041"/>
    <w:rsid w:val="007A6259"/>
    <w:rsid w:val="007A6564"/>
    <w:rsid w:val="007A7789"/>
    <w:rsid w:val="007A7F43"/>
    <w:rsid w:val="007B03B9"/>
    <w:rsid w:val="007B0AC6"/>
    <w:rsid w:val="007B18BB"/>
    <w:rsid w:val="007B1F04"/>
    <w:rsid w:val="007B24AC"/>
    <w:rsid w:val="007B2795"/>
    <w:rsid w:val="007B2898"/>
    <w:rsid w:val="007B3359"/>
    <w:rsid w:val="007B4675"/>
    <w:rsid w:val="007B4921"/>
    <w:rsid w:val="007B494C"/>
    <w:rsid w:val="007B4EAD"/>
    <w:rsid w:val="007B69E6"/>
    <w:rsid w:val="007B799A"/>
    <w:rsid w:val="007B7F79"/>
    <w:rsid w:val="007C06C5"/>
    <w:rsid w:val="007C0DCF"/>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4B69"/>
    <w:rsid w:val="007D500B"/>
    <w:rsid w:val="007D5666"/>
    <w:rsid w:val="007D5ED7"/>
    <w:rsid w:val="007D6034"/>
    <w:rsid w:val="007D62CB"/>
    <w:rsid w:val="007D671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2D7F"/>
    <w:rsid w:val="007F3069"/>
    <w:rsid w:val="007F3E48"/>
    <w:rsid w:val="007F5D00"/>
    <w:rsid w:val="007F67F3"/>
    <w:rsid w:val="007F68C0"/>
    <w:rsid w:val="008005FD"/>
    <w:rsid w:val="00800F41"/>
    <w:rsid w:val="00800FB8"/>
    <w:rsid w:val="00801767"/>
    <w:rsid w:val="0080198F"/>
    <w:rsid w:val="0080291E"/>
    <w:rsid w:val="0080295A"/>
    <w:rsid w:val="0080322B"/>
    <w:rsid w:val="008047B4"/>
    <w:rsid w:val="0080570A"/>
    <w:rsid w:val="008057C2"/>
    <w:rsid w:val="008058FC"/>
    <w:rsid w:val="00805919"/>
    <w:rsid w:val="0080623F"/>
    <w:rsid w:val="008075D0"/>
    <w:rsid w:val="008075E3"/>
    <w:rsid w:val="00807EF6"/>
    <w:rsid w:val="00810058"/>
    <w:rsid w:val="0081053C"/>
    <w:rsid w:val="008116EF"/>
    <w:rsid w:val="00812929"/>
    <w:rsid w:val="008129C9"/>
    <w:rsid w:val="0081366D"/>
    <w:rsid w:val="00814D9B"/>
    <w:rsid w:val="00815E83"/>
    <w:rsid w:val="008160B1"/>
    <w:rsid w:val="008161C6"/>
    <w:rsid w:val="0081652E"/>
    <w:rsid w:val="008165D4"/>
    <w:rsid w:val="008167F5"/>
    <w:rsid w:val="00816990"/>
    <w:rsid w:val="008169FC"/>
    <w:rsid w:val="00816FCA"/>
    <w:rsid w:val="008177C1"/>
    <w:rsid w:val="00817DAA"/>
    <w:rsid w:val="00820B7E"/>
    <w:rsid w:val="00820D67"/>
    <w:rsid w:val="0082165F"/>
    <w:rsid w:val="00821B79"/>
    <w:rsid w:val="00822178"/>
    <w:rsid w:val="00822394"/>
    <w:rsid w:val="008228E3"/>
    <w:rsid w:val="00822A85"/>
    <w:rsid w:val="00823956"/>
    <w:rsid w:val="00823C29"/>
    <w:rsid w:val="008240D0"/>
    <w:rsid w:val="008245C5"/>
    <w:rsid w:val="00824A3C"/>
    <w:rsid w:val="00825777"/>
    <w:rsid w:val="00825B6A"/>
    <w:rsid w:val="008264D5"/>
    <w:rsid w:val="008268B1"/>
    <w:rsid w:val="008268F4"/>
    <w:rsid w:val="008274F9"/>
    <w:rsid w:val="00830A7B"/>
    <w:rsid w:val="00831809"/>
    <w:rsid w:val="00831A94"/>
    <w:rsid w:val="00832625"/>
    <w:rsid w:val="008330EC"/>
    <w:rsid w:val="00833129"/>
    <w:rsid w:val="0083320F"/>
    <w:rsid w:val="00833372"/>
    <w:rsid w:val="0083350C"/>
    <w:rsid w:val="0083457C"/>
    <w:rsid w:val="00834C92"/>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0C05"/>
    <w:rsid w:val="00871A37"/>
    <w:rsid w:val="00872281"/>
    <w:rsid w:val="0087309E"/>
    <w:rsid w:val="008730E1"/>
    <w:rsid w:val="0087326A"/>
    <w:rsid w:val="00873478"/>
    <w:rsid w:val="00873BE1"/>
    <w:rsid w:val="00874191"/>
    <w:rsid w:val="008743ED"/>
    <w:rsid w:val="00874A14"/>
    <w:rsid w:val="00874BD8"/>
    <w:rsid w:val="00875166"/>
    <w:rsid w:val="00875D88"/>
    <w:rsid w:val="00876468"/>
    <w:rsid w:val="00876471"/>
    <w:rsid w:val="008764DF"/>
    <w:rsid w:val="00876895"/>
    <w:rsid w:val="00876AAB"/>
    <w:rsid w:val="00876F63"/>
    <w:rsid w:val="0088217C"/>
    <w:rsid w:val="00882635"/>
    <w:rsid w:val="00882689"/>
    <w:rsid w:val="00883C2B"/>
    <w:rsid w:val="00883E3C"/>
    <w:rsid w:val="00885843"/>
    <w:rsid w:val="008859D6"/>
    <w:rsid w:val="008860B5"/>
    <w:rsid w:val="008868FB"/>
    <w:rsid w:val="00886A08"/>
    <w:rsid w:val="00887576"/>
    <w:rsid w:val="00887B71"/>
    <w:rsid w:val="00887EF5"/>
    <w:rsid w:val="008905AA"/>
    <w:rsid w:val="00890E2D"/>
    <w:rsid w:val="00891EAF"/>
    <w:rsid w:val="00892933"/>
    <w:rsid w:val="00893693"/>
    <w:rsid w:val="008951BF"/>
    <w:rsid w:val="008952E0"/>
    <w:rsid w:val="0089601F"/>
    <w:rsid w:val="00896393"/>
    <w:rsid w:val="0089670E"/>
    <w:rsid w:val="00896B05"/>
    <w:rsid w:val="00897357"/>
    <w:rsid w:val="008A07E5"/>
    <w:rsid w:val="008A07ED"/>
    <w:rsid w:val="008A1397"/>
    <w:rsid w:val="008A1552"/>
    <w:rsid w:val="008A1ACE"/>
    <w:rsid w:val="008A20DB"/>
    <w:rsid w:val="008A24B7"/>
    <w:rsid w:val="008A2AEB"/>
    <w:rsid w:val="008A2D81"/>
    <w:rsid w:val="008A3045"/>
    <w:rsid w:val="008A3A1A"/>
    <w:rsid w:val="008A3FD5"/>
    <w:rsid w:val="008A4AA6"/>
    <w:rsid w:val="008A4D52"/>
    <w:rsid w:val="008A577C"/>
    <w:rsid w:val="008A5794"/>
    <w:rsid w:val="008A7F86"/>
    <w:rsid w:val="008B05BD"/>
    <w:rsid w:val="008B0E18"/>
    <w:rsid w:val="008B0EE6"/>
    <w:rsid w:val="008B15A4"/>
    <w:rsid w:val="008B16ED"/>
    <w:rsid w:val="008B18AA"/>
    <w:rsid w:val="008B3545"/>
    <w:rsid w:val="008B42FD"/>
    <w:rsid w:val="008B5C24"/>
    <w:rsid w:val="008B66E7"/>
    <w:rsid w:val="008B7377"/>
    <w:rsid w:val="008B7D7F"/>
    <w:rsid w:val="008C00C1"/>
    <w:rsid w:val="008C022F"/>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020C"/>
    <w:rsid w:val="008D091D"/>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45AE"/>
    <w:rsid w:val="008E6B32"/>
    <w:rsid w:val="008E7274"/>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5CB9"/>
    <w:rsid w:val="008F6112"/>
    <w:rsid w:val="008F6794"/>
    <w:rsid w:val="008F6F9F"/>
    <w:rsid w:val="00900187"/>
    <w:rsid w:val="00900EB8"/>
    <w:rsid w:val="00900F8E"/>
    <w:rsid w:val="00900FF9"/>
    <w:rsid w:val="009010EA"/>
    <w:rsid w:val="00901888"/>
    <w:rsid w:val="00901EF8"/>
    <w:rsid w:val="00901FB9"/>
    <w:rsid w:val="0090273E"/>
    <w:rsid w:val="00904227"/>
    <w:rsid w:val="009060CF"/>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18"/>
    <w:rsid w:val="009216F9"/>
    <w:rsid w:val="009219D6"/>
    <w:rsid w:val="009219F5"/>
    <w:rsid w:val="00922815"/>
    <w:rsid w:val="00922930"/>
    <w:rsid w:val="00922A48"/>
    <w:rsid w:val="009240C7"/>
    <w:rsid w:val="009251E2"/>
    <w:rsid w:val="00925312"/>
    <w:rsid w:val="0092562B"/>
    <w:rsid w:val="00925A42"/>
    <w:rsid w:val="00925DD9"/>
    <w:rsid w:val="00925F39"/>
    <w:rsid w:val="00927156"/>
    <w:rsid w:val="009274D2"/>
    <w:rsid w:val="00927687"/>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231"/>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4CEB"/>
    <w:rsid w:val="009553BB"/>
    <w:rsid w:val="00955BC5"/>
    <w:rsid w:val="00955FF1"/>
    <w:rsid w:val="009575AA"/>
    <w:rsid w:val="00957E24"/>
    <w:rsid w:val="00963CA9"/>
    <w:rsid w:val="00963EDC"/>
    <w:rsid w:val="00964561"/>
    <w:rsid w:val="00964A7F"/>
    <w:rsid w:val="009653EF"/>
    <w:rsid w:val="00965608"/>
    <w:rsid w:val="00965629"/>
    <w:rsid w:val="00965B42"/>
    <w:rsid w:val="00966054"/>
    <w:rsid w:val="00966F38"/>
    <w:rsid w:val="009675A0"/>
    <w:rsid w:val="00971676"/>
    <w:rsid w:val="0097277A"/>
    <w:rsid w:val="009727D5"/>
    <w:rsid w:val="00972F37"/>
    <w:rsid w:val="009732B8"/>
    <w:rsid w:val="00973AC8"/>
    <w:rsid w:val="00974F0F"/>
    <w:rsid w:val="00974FEA"/>
    <w:rsid w:val="00975A2D"/>
    <w:rsid w:val="00976381"/>
    <w:rsid w:val="009765D7"/>
    <w:rsid w:val="0097763C"/>
    <w:rsid w:val="00977ACC"/>
    <w:rsid w:val="00977B50"/>
    <w:rsid w:val="009801B0"/>
    <w:rsid w:val="00980885"/>
    <w:rsid w:val="00981592"/>
    <w:rsid w:val="00981746"/>
    <w:rsid w:val="00981AEE"/>
    <w:rsid w:val="009835F1"/>
    <w:rsid w:val="009845E8"/>
    <w:rsid w:val="00984F9A"/>
    <w:rsid w:val="00985A06"/>
    <w:rsid w:val="00985AB6"/>
    <w:rsid w:val="00985ADC"/>
    <w:rsid w:val="00986979"/>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571"/>
    <w:rsid w:val="009A0E16"/>
    <w:rsid w:val="009A12D2"/>
    <w:rsid w:val="009A266D"/>
    <w:rsid w:val="009A2D80"/>
    <w:rsid w:val="009A352D"/>
    <w:rsid w:val="009A3B85"/>
    <w:rsid w:val="009A48E0"/>
    <w:rsid w:val="009A4C82"/>
    <w:rsid w:val="009A4C9D"/>
    <w:rsid w:val="009A5703"/>
    <w:rsid w:val="009B04AB"/>
    <w:rsid w:val="009B0541"/>
    <w:rsid w:val="009B0548"/>
    <w:rsid w:val="009B0B5F"/>
    <w:rsid w:val="009B115F"/>
    <w:rsid w:val="009B12C2"/>
    <w:rsid w:val="009B16A5"/>
    <w:rsid w:val="009B1BAF"/>
    <w:rsid w:val="009B2788"/>
    <w:rsid w:val="009B4B13"/>
    <w:rsid w:val="009B52B8"/>
    <w:rsid w:val="009B5A6C"/>
    <w:rsid w:val="009B6747"/>
    <w:rsid w:val="009B76E2"/>
    <w:rsid w:val="009B7CED"/>
    <w:rsid w:val="009C10D5"/>
    <w:rsid w:val="009C1DE2"/>
    <w:rsid w:val="009C2099"/>
    <w:rsid w:val="009C25EF"/>
    <w:rsid w:val="009C2976"/>
    <w:rsid w:val="009C2F4D"/>
    <w:rsid w:val="009C3DEF"/>
    <w:rsid w:val="009C3F1D"/>
    <w:rsid w:val="009C41ED"/>
    <w:rsid w:val="009C5102"/>
    <w:rsid w:val="009C5156"/>
    <w:rsid w:val="009C54B6"/>
    <w:rsid w:val="009C5AF4"/>
    <w:rsid w:val="009C5B58"/>
    <w:rsid w:val="009C6337"/>
    <w:rsid w:val="009C6A36"/>
    <w:rsid w:val="009C71D5"/>
    <w:rsid w:val="009C7A2D"/>
    <w:rsid w:val="009C7B97"/>
    <w:rsid w:val="009C7FE5"/>
    <w:rsid w:val="009D1286"/>
    <w:rsid w:val="009D1649"/>
    <w:rsid w:val="009D19F1"/>
    <w:rsid w:val="009D1A15"/>
    <w:rsid w:val="009D1A69"/>
    <w:rsid w:val="009D1D48"/>
    <w:rsid w:val="009D1DFE"/>
    <w:rsid w:val="009D27EA"/>
    <w:rsid w:val="009D5CF3"/>
    <w:rsid w:val="009D5DF2"/>
    <w:rsid w:val="009D64A6"/>
    <w:rsid w:val="009D6D83"/>
    <w:rsid w:val="009D6DCA"/>
    <w:rsid w:val="009D79DD"/>
    <w:rsid w:val="009E05A7"/>
    <w:rsid w:val="009E0C4D"/>
    <w:rsid w:val="009E0E02"/>
    <w:rsid w:val="009E1CD8"/>
    <w:rsid w:val="009E1D39"/>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2BE"/>
    <w:rsid w:val="00A03EF2"/>
    <w:rsid w:val="00A04386"/>
    <w:rsid w:val="00A04786"/>
    <w:rsid w:val="00A051B3"/>
    <w:rsid w:val="00A05467"/>
    <w:rsid w:val="00A057D5"/>
    <w:rsid w:val="00A05FA7"/>
    <w:rsid w:val="00A05FF0"/>
    <w:rsid w:val="00A07FDF"/>
    <w:rsid w:val="00A1023C"/>
    <w:rsid w:val="00A109DF"/>
    <w:rsid w:val="00A11271"/>
    <w:rsid w:val="00A119D4"/>
    <w:rsid w:val="00A126D4"/>
    <w:rsid w:val="00A134E8"/>
    <w:rsid w:val="00A1350D"/>
    <w:rsid w:val="00A13AA2"/>
    <w:rsid w:val="00A147C4"/>
    <w:rsid w:val="00A14868"/>
    <w:rsid w:val="00A14A5D"/>
    <w:rsid w:val="00A14E91"/>
    <w:rsid w:val="00A15594"/>
    <w:rsid w:val="00A158D3"/>
    <w:rsid w:val="00A175FC"/>
    <w:rsid w:val="00A17CDD"/>
    <w:rsid w:val="00A20121"/>
    <w:rsid w:val="00A20860"/>
    <w:rsid w:val="00A20C2A"/>
    <w:rsid w:val="00A20E43"/>
    <w:rsid w:val="00A2211F"/>
    <w:rsid w:val="00A22FB4"/>
    <w:rsid w:val="00A23118"/>
    <w:rsid w:val="00A231AB"/>
    <w:rsid w:val="00A232D7"/>
    <w:rsid w:val="00A23902"/>
    <w:rsid w:val="00A239D3"/>
    <w:rsid w:val="00A23CE1"/>
    <w:rsid w:val="00A23D9B"/>
    <w:rsid w:val="00A24637"/>
    <w:rsid w:val="00A24699"/>
    <w:rsid w:val="00A25D4E"/>
    <w:rsid w:val="00A2688C"/>
    <w:rsid w:val="00A2726C"/>
    <w:rsid w:val="00A27661"/>
    <w:rsid w:val="00A27A72"/>
    <w:rsid w:val="00A27E07"/>
    <w:rsid w:val="00A300FA"/>
    <w:rsid w:val="00A32264"/>
    <w:rsid w:val="00A324DE"/>
    <w:rsid w:val="00A336AE"/>
    <w:rsid w:val="00A336BB"/>
    <w:rsid w:val="00A34116"/>
    <w:rsid w:val="00A342E5"/>
    <w:rsid w:val="00A34774"/>
    <w:rsid w:val="00A34ADB"/>
    <w:rsid w:val="00A353E3"/>
    <w:rsid w:val="00A35926"/>
    <w:rsid w:val="00A35A47"/>
    <w:rsid w:val="00A35EEB"/>
    <w:rsid w:val="00A361F5"/>
    <w:rsid w:val="00A36FCE"/>
    <w:rsid w:val="00A3755E"/>
    <w:rsid w:val="00A37881"/>
    <w:rsid w:val="00A379F6"/>
    <w:rsid w:val="00A4074F"/>
    <w:rsid w:val="00A41750"/>
    <w:rsid w:val="00A41D74"/>
    <w:rsid w:val="00A42EB6"/>
    <w:rsid w:val="00A44ABE"/>
    <w:rsid w:val="00A44B94"/>
    <w:rsid w:val="00A44CF4"/>
    <w:rsid w:val="00A44DFB"/>
    <w:rsid w:val="00A450D9"/>
    <w:rsid w:val="00A45109"/>
    <w:rsid w:val="00A452B1"/>
    <w:rsid w:val="00A45D88"/>
    <w:rsid w:val="00A462AD"/>
    <w:rsid w:val="00A46316"/>
    <w:rsid w:val="00A46B3B"/>
    <w:rsid w:val="00A46F43"/>
    <w:rsid w:val="00A475F3"/>
    <w:rsid w:val="00A47832"/>
    <w:rsid w:val="00A4785E"/>
    <w:rsid w:val="00A506D8"/>
    <w:rsid w:val="00A509DA"/>
    <w:rsid w:val="00A51006"/>
    <w:rsid w:val="00A5111D"/>
    <w:rsid w:val="00A51A5A"/>
    <w:rsid w:val="00A51ACD"/>
    <w:rsid w:val="00A52CF1"/>
    <w:rsid w:val="00A53979"/>
    <w:rsid w:val="00A54E80"/>
    <w:rsid w:val="00A557DB"/>
    <w:rsid w:val="00A558B2"/>
    <w:rsid w:val="00A5600E"/>
    <w:rsid w:val="00A56AD9"/>
    <w:rsid w:val="00A5708D"/>
    <w:rsid w:val="00A5726E"/>
    <w:rsid w:val="00A6224B"/>
    <w:rsid w:val="00A626E0"/>
    <w:rsid w:val="00A63258"/>
    <w:rsid w:val="00A63703"/>
    <w:rsid w:val="00A63F42"/>
    <w:rsid w:val="00A64113"/>
    <w:rsid w:val="00A6503E"/>
    <w:rsid w:val="00A65BBE"/>
    <w:rsid w:val="00A663CD"/>
    <w:rsid w:val="00A66F02"/>
    <w:rsid w:val="00A67035"/>
    <w:rsid w:val="00A671C6"/>
    <w:rsid w:val="00A67EA5"/>
    <w:rsid w:val="00A7178F"/>
    <w:rsid w:val="00A71AB9"/>
    <w:rsid w:val="00A72591"/>
    <w:rsid w:val="00A729D6"/>
    <w:rsid w:val="00A730DA"/>
    <w:rsid w:val="00A74F96"/>
    <w:rsid w:val="00A75F60"/>
    <w:rsid w:val="00A77589"/>
    <w:rsid w:val="00A77906"/>
    <w:rsid w:val="00A807A3"/>
    <w:rsid w:val="00A807A8"/>
    <w:rsid w:val="00A8082B"/>
    <w:rsid w:val="00A80878"/>
    <w:rsid w:val="00A81A45"/>
    <w:rsid w:val="00A82308"/>
    <w:rsid w:val="00A823C8"/>
    <w:rsid w:val="00A82BF4"/>
    <w:rsid w:val="00A82F32"/>
    <w:rsid w:val="00A83739"/>
    <w:rsid w:val="00A84BF7"/>
    <w:rsid w:val="00A866CA"/>
    <w:rsid w:val="00A86A9F"/>
    <w:rsid w:val="00A86F95"/>
    <w:rsid w:val="00A87A58"/>
    <w:rsid w:val="00A87AD5"/>
    <w:rsid w:val="00A903D1"/>
    <w:rsid w:val="00A90D8B"/>
    <w:rsid w:val="00A90D93"/>
    <w:rsid w:val="00A91A1A"/>
    <w:rsid w:val="00A925E8"/>
    <w:rsid w:val="00A92BAB"/>
    <w:rsid w:val="00A9418A"/>
    <w:rsid w:val="00A9461B"/>
    <w:rsid w:val="00A94795"/>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3D61"/>
    <w:rsid w:val="00AA4AC0"/>
    <w:rsid w:val="00AA5809"/>
    <w:rsid w:val="00AA58F4"/>
    <w:rsid w:val="00AA669F"/>
    <w:rsid w:val="00AA6DE1"/>
    <w:rsid w:val="00AA7167"/>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0331"/>
    <w:rsid w:val="00AD214F"/>
    <w:rsid w:val="00AD23F3"/>
    <w:rsid w:val="00AD3483"/>
    <w:rsid w:val="00AD3631"/>
    <w:rsid w:val="00AD4521"/>
    <w:rsid w:val="00AD5A0C"/>
    <w:rsid w:val="00AD649A"/>
    <w:rsid w:val="00AE06E4"/>
    <w:rsid w:val="00AE0D38"/>
    <w:rsid w:val="00AE0EB7"/>
    <w:rsid w:val="00AE13E5"/>
    <w:rsid w:val="00AE1734"/>
    <w:rsid w:val="00AE1B08"/>
    <w:rsid w:val="00AE1CEC"/>
    <w:rsid w:val="00AE27F6"/>
    <w:rsid w:val="00AE2E16"/>
    <w:rsid w:val="00AE3495"/>
    <w:rsid w:val="00AE6C1C"/>
    <w:rsid w:val="00AE73A7"/>
    <w:rsid w:val="00AE770B"/>
    <w:rsid w:val="00AF0279"/>
    <w:rsid w:val="00AF042C"/>
    <w:rsid w:val="00AF05BD"/>
    <w:rsid w:val="00AF09E3"/>
    <w:rsid w:val="00AF0E9A"/>
    <w:rsid w:val="00AF12D9"/>
    <w:rsid w:val="00AF1DD2"/>
    <w:rsid w:val="00AF1FB3"/>
    <w:rsid w:val="00AF4625"/>
    <w:rsid w:val="00AF4A7C"/>
    <w:rsid w:val="00AF51B9"/>
    <w:rsid w:val="00AF5F44"/>
    <w:rsid w:val="00AF5FE9"/>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3E14"/>
    <w:rsid w:val="00B1451F"/>
    <w:rsid w:val="00B14BA8"/>
    <w:rsid w:val="00B14CDB"/>
    <w:rsid w:val="00B15415"/>
    <w:rsid w:val="00B15CF4"/>
    <w:rsid w:val="00B15D74"/>
    <w:rsid w:val="00B1606D"/>
    <w:rsid w:val="00B16811"/>
    <w:rsid w:val="00B173F8"/>
    <w:rsid w:val="00B20086"/>
    <w:rsid w:val="00B20C37"/>
    <w:rsid w:val="00B21C9E"/>
    <w:rsid w:val="00B21FA7"/>
    <w:rsid w:val="00B23A7D"/>
    <w:rsid w:val="00B24505"/>
    <w:rsid w:val="00B24820"/>
    <w:rsid w:val="00B25640"/>
    <w:rsid w:val="00B25CF2"/>
    <w:rsid w:val="00B25CFB"/>
    <w:rsid w:val="00B26233"/>
    <w:rsid w:val="00B265A8"/>
    <w:rsid w:val="00B3059D"/>
    <w:rsid w:val="00B3198D"/>
    <w:rsid w:val="00B31E7A"/>
    <w:rsid w:val="00B32AB8"/>
    <w:rsid w:val="00B32AC3"/>
    <w:rsid w:val="00B34421"/>
    <w:rsid w:val="00B34671"/>
    <w:rsid w:val="00B3469B"/>
    <w:rsid w:val="00B35D11"/>
    <w:rsid w:val="00B36861"/>
    <w:rsid w:val="00B36DD4"/>
    <w:rsid w:val="00B40D3F"/>
    <w:rsid w:val="00B40DBA"/>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6D2"/>
    <w:rsid w:val="00B468E9"/>
    <w:rsid w:val="00B46A62"/>
    <w:rsid w:val="00B46D7D"/>
    <w:rsid w:val="00B46E0E"/>
    <w:rsid w:val="00B46FF0"/>
    <w:rsid w:val="00B50190"/>
    <w:rsid w:val="00B50A1D"/>
    <w:rsid w:val="00B50C85"/>
    <w:rsid w:val="00B5147C"/>
    <w:rsid w:val="00B51748"/>
    <w:rsid w:val="00B51AA9"/>
    <w:rsid w:val="00B51D49"/>
    <w:rsid w:val="00B52284"/>
    <w:rsid w:val="00B52721"/>
    <w:rsid w:val="00B5290B"/>
    <w:rsid w:val="00B531E1"/>
    <w:rsid w:val="00B5332F"/>
    <w:rsid w:val="00B53503"/>
    <w:rsid w:val="00B5350F"/>
    <w:rsid w:val="00B54BD9"/>
    <w:rsid w:val="00B5507A"/>
    <w:rsid w:val="00B550E8"/>
    <w:rsid w:val="00B55805"/>
    <w:rsid w:val="00B563F3"/>
    <w:rsid w:val="00B5730B"/>
    <w:rsid w:val="00B575F5"/>
    <w:rsid w:val="00B57B7E"/>
    <w:rsid w:val="00B605D0"/>
    <w:rsid w:val="00B61B45"/>
    <w:rsid w:val="00B61FFE"/>
    <w:rsid w:val="00B62016"/>
    <w:rsid w:val="00B6208F"/>
    <w:rsid w:val="00B63669"/>
    <w:rsid w:val="00B63D56"/>
    <w:rsid w:val="00B6409E"/>
    <w:rsid w:val="00B642AA"/>
    <w:rsid w:val="00B64C98"/>
    <w:rsid w:val="00B64F05"/>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760AA"/>
    <w:rsid w:val="00B80D8E"/>
    <w:rsid w:val="00B818E9"/>
    <w:rsid w:val="00B8275E"/>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97FCA"/>
    <w:rsid w:val="00BA0552"/>
    <w:rsid w:val="00BA1249"/>
    <w:rsid w:val="00BA21A2"/>
    <w:rsid w:val="00BA30F1"/>
    <w:rsid w:val="00BA3A2F"/>
    <w:rsid w:val="00BA3F21"/>
    <w:rsid w:val="00BA4389"/>
    <w:rsid w:val="00BA450E"/>
    <w:rsid w:val="00BA4593"/>
    <w:rsid w:val="00BA5171"/>
    <w:rsid w:val="00BA52F3"/>
    <w:rsid w:val="00BA5861"/>
    <w:rsid w:val="00BA5A8B"/>
    <w:rsid w:val="00BA5ACE"/>
    <w:rsid w:val="00BA6ABA"/>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4C1"/>
    <w:rsid w:val="00BC07C3"/>
    <w:rsid w:val="00BC09C6"/>
    <w:rsid w:val="00BC0B9E"/>
    <w:rsid w:val="00BC1928"/>
    <w:rsid w:val="00BC1B4A"/>
    <w:rsid w:val="00BC1DCE"/>
    <w:rsid w:val="00BC2799"/>
    <w:rsid w:val="00BC2842"/>
    <w:rsid w:val="00BC2AA3"/>
    <w:rsid w:val="00BC2F3C"/>
    <w:rsid w:val="00BC316C"/>
    <w:rsid w:val="00BC3CD3"/>
    <w:rsid w:val="00BC3E66"/>
    <w:rsid w:val="00BC5A2B"/>
    <w:rsid w:val="00BC6467"/>
    <w:rsid w:val="00BC65B8"/>
    <w:rsid w:val="00BC7257"/>
    <w:rsid w:val="00BC7A31"/>
    <w:rsid w:val="00BD009E"/>
    <w:rsid w:val="00BD0926"/>
    <w:rsid w:val="00BD0950"/>
    <w:rsid w:val="00BD0A21"/>
    <w:rsid w:val="00BD0C40"/>
    <w:rsid w:val="00BD1DC6"/>
    <w:rsid w:val="00BD1E99"/>
    <w:rsid w:val="00BD2307"/>
    <w:rsid w:val="00BD2501"/>
    <w:rsid w:val="00BD2B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48DB"/>
    <w:rsid w:val="00BE534D"/>
    <w:rsid w:val="00BE5722"/>
    <w:rsid w:val="00BE5C3B"/>
    <w:rsid w:val="00BE6109"/>
    <w:rsid w:val="00BE61E9"/>
    <w:rsid w:val="00BE6221"/>
    <w:rsid w:val="00BE726A"/>
    <w:rsid w:val="00BE73F2"/>
    <w:rsid w:val="00BE7D35"/>
    <w:rsid w:val="00BE7EDD"/>
    <w:rsid w:val="00BF0444"/>
    <w:rsid w:val="00BF10E7"/>
    <w:rsid w:val="00BF18B7"/>
    <w:rsid w:val="00BF1A34"/>
    <w:rsid w:val="00BF1FDC"/>
    <w:rsid w:val="00BF2AC7"/>
    <w:rsid w:val="00BF30BE"/>
    <w:rsid w:val="00BF30CA"/>
    <w:rsid w:val="00BF40A8"/>
    <w:rsid w:val="00BF48F1"/>
    <w:rsid w:val="00BF532D"/>
    <w:rsid w:val="00BF5947"/>
    <w:rsid w:val="00BF5B8A"/>
    <w:rsid w:val="00BF67B8"/>
    <w:rsid w:val="00BF713D"/>
    <w:rsid w:val="00BF7866"/>
    <w:rsid w:val="00BF7C3D"/>
    <w:rsid w:val="00C003D4"/>
    <w:rsid w:val="00C00DC6"/>
    <w:rsid w:val="00C01B53"/>
    <w:rsid w:val="00C01F74"/>
    <w:rsid w:val="00C02082"/>
    <w:rsid w:val="00C02132"/>
    <w:rsid w:val="00C03245"/>
    <w:rsid w:val="00C03C7E"/>
    <w:rsid w:val="00C04A48"/>
    <w:rsid w:val="00C04E35"/>
    <w:rsid w:val="00C04E5F"/>
    <w:rsid w:val="00C0677B"/>
    <w:rsid w:val="00C06986"/>
    <w:rsid w:val="00C116C8"/>
    <w:rsid w:val="00C118B4"/>
    <w:rsid w:val="00C11B51"/>
    <w:rsid w:val="00C121D0"/>
    <w:rsid w:val="00C12782"/>
    <w:rsid w:val="00C12EF2"/>
    <w:rsid w:val="00C135C5"/>
    <w:rsid w:val="00C13FCD"/>
    <w:rsid w:val="00C14A54"/>
    <w:rsid w:val="00C14B33"/>
    <w:rsid w:val="00C14B84"/>
    <w:rsid w:val="00C1522C"/>
    <w:rsid w:val="00C15EDA"/>
    <w:rsid w:val="00C1621E"/>
    <w:rsid w:val="00C164F7"/>
    <w:rsid w:val="00C16AD9"/>
    <w:rsid w:val="00C205D9"/>
    <w:rsid w:val="00C207E0"/>
    <w:rsid w:val="00C20B59"/>
    <w:rsid w:val="00C21425"/>
    <w:rsid w:val="00C22102"/>
    <w:rsid w:val="00C22488"/>
    <w:rsid w:val="00C2292D"/>
    <w:rsid w:val="00C22B6D"/>
    <w:rsid w:val="00C22BFF"/>
    <w:rsid w:val="00C22DC1"/>
    <w:rsid w:val="00C232BE"/>
    <w:rsid w:val="00C243C0"/>
    <w:rsid w:val="00C24C41"/>
    <w:rsid w:val="00C2582C"/>
    <w:rsid w:val="00C2582F"/>
    <w:rsid w:val="00C265DF"/>
    <w:rsid w:val="00C27574"/>
    <w:rsid w:val="00C3072C"/>
    <w:rsid w:val="00C308C2"/>
    <w:rsid w:val="00C31944"/>
    <w:rsid w:val="00C323DE"/>
    <w:rsid w:val="00C32DB2"/>
    <w:rsid w:val="00C33B09"/>
    <w:rsid w:val="00C342FD"/>
    <w:rsid w:val="00C34E59"/>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980"/>
    <w:rsid w:val="00C60B7D"/>
    <w:rsid w:val="00C60DF0"/>
    <w:rsid w:val="00C61C5C"/>
    <w:rsid w:val="00C6277A"/>
    <w:rsid w:val="00C633A1"/>
    <w:rsid w:val="00C63743"/>
    <w:rsid w:val="00C64F8E"/>
    <w:rsid w:val="00C65111"/>
    <w:rsid w:val="00C67182"/>
    <w:rsid w:val="00C67E45"/>
    <w:rsid w:val="00C70922"/>
    <w:rsid w:val="00C70BF9"/>
    <w:rsid w:val="00C71ACC"/>
    <w:rsid w:val="00C71B44"/>
    <w:rsid w:val="00C72393"/>
    <w:rsid w:val="00C72B07"/>
    <w:rsid w:val="00C7322E"/>
    <w:rsid w:val="00C73B2D"/>
    <w:rsid w:val="00C758EF"/>
    <w:rsid w:val="00C75D90"/>
    <w:rsid w:val="00C76971"/>
    <w:rsid w:val="00C76B4B"/>
    <w:rsid w:val="00C770DE"/>
    <w:rsid w:val="00C77131"/>
    <w:rsid w:val="00C80155"/>
    <w:rsid w:val="00C80452"/>
    <w:rsid w:val="00C80584"/>
    <w:rsid w:val="00C806E9"/>
    <w:rsid w:val="00C80B7A"/>
    <w:rsid w:val="00C815F4"/>
    <w:rsid w:val="00C81C1D"/>
    <w:rsid w:val="00C8238F"/>
    <w:rsid w:val="00C83238"/>
    <w:rsid w:val="00C83B7E"/>
    <w:rsid w:val="00C83BB2"/>
    <w:rsid w:val="00C83BFC"/>
    <w:rsid w:val="00C84DEA"/>
    <w:rsid w:val="00C86E6F"/>
    <w:rsid w:val="00C87867"/>
    <w:rsid w:val="00C901D5"/>
    <w:rsid w:val="00C91582"/>
    <w:rsid w:val="00C915C4"/>
    <w:rsid w:val="00C9166F"/>
    <w:rsid w:val="00C91E6F"/>
    <w:rsid w:val="00C91F84"/>
    <w:rsid w:val="00C92DA5"/>
    <w:rsid w:val="00C941AC"/>
    <w:rsid w:val="00C94958"/>
    <w:rsid w:val="00C95A4D"/>
    <w:rsid w:val="00C96179"/>
    <w:rsid w:val="00CA0A5F"/>
    <w:rsid w:val="00CA0E63"/>
    <w:rsid w:val="00CA0E97"/>
    <w:rsid w:val="00CA1641"/>
    <w:rsid w:val="00CA1729"/>
    <w:rsid w:val="00CA23B0"/>
    <w:rsid w:val="00CA2A43"/>
    <w:rsid w:val="00CA2BF8"/>
    <w:rsid w:val="00CA335E"/>
    <w:rsid w:val="00CA3669"/>
    <w:rsid w:val="00CA5232"/>
    <w:rsid w:val="00CA57F7"/>
    <w:rsid w:val="00CA59DD"/>
    <w:rsid w:val="00CA6364"/>
    <w:rsid w:val="00CA69EA"/>
    <w:rsid w:val="00CA6CAE"/>
    <w:rsid w:val="00CB07BE"/>
    <w:rsid w:val="00CB0BF1"/>
    <w:rsid w:val="00CB1DA0"/>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5CDD"/>
    <w:rsid w:val="00CC6912"/>
    <w:rsid w:val="00CC6B55"/>
    <w:rsid w:val="00CC6F9F"/>
    <w:rsid w:val="00CC7D84"/>
    <w:rsid w:val="00CC7F60"/>
    <w:rsid w:val="00CD05AE"/>
    <w:rsid w:val="00CD0685"/>
    <w:rsid w:val="00CD1E99"/>
    <w:rsid w:val="00CD2CD7"/>
    <w:rsid w:val="00CD380F"/>
    <w:rsid w:val="00CD493E"/>
    <w:rsid w:val="00CD4A8E"/>
    <w:rsid w:val="00CD556B"/>
    <w:rsid w:val="00CD69E9"/>
    <w:rsid w:val="00CD703D"/>
    <w:rsid w:val="00CD7D6C"/>
    <w:rsid w:val="00CE0619"/>
    <w:rsid w:val="00CE1312"/>
    <w:rsid w:val="00CE14B6"/>
    <w:rsid w:val="00CE29F7"/>
    <w:rsid w:val="00CE2C47"/>
    <w:rsid w:val="00CE30A9"/>
    <w:rsid w:val="00CE42A4"/>
    <w:rsid w:val="00CE4300"/>
    <w:rsid w:val="00CE456E"/>
    <w:rsid w:val="00CE4630"/>
    <w:rsid w:val="00CE5C2B"/>
    <w:rsid w:val="00CE6194"/>
    <w:rsid w:val="00CE6257"/>
    <w:rsid w:val="00CE66CE"/>
    <w:rsid w:val="00CE677A"/>
    <w:rsid w:val="00CE6FEA"/>
    <w:rsid w:val="00CE73CF"/>
    <w:rsid w:val="00CE7A09"/>
    <w:rsid w:val="00CF13C8"/>
    <w:rsid w:val="00CF1570"/>
    <w:rsid w:val="00CF1939"/>
    <w:rsid w:val="00CF2CF0"/>
    <w:rsid w:val="00CF2EE6"/>
    <w:rsid w:val="00CF3847"/>
    <w:rsid w:val="00CF4228"/>
    <w:rsid w:val="00CF5C09"/>
    <w:rsid w:val="00CF63F2"/>
    <w:rsid w:val="00CF6944"/>
    <w:rsid w:val="00CF6B42"/>
    <w:rsid w:val="00CF7339"/>
    <w:rsid w:val="00CF74F6"/>
    <w:rsid w:val="00CF7E80"/>
    <w:rsid w:val="00D00F73"/>
    <w:rsid w:val="00D01940"/>
    <w:rsid w:val="00D020C7"/>
    <w:rsid w:val="00D033AF"/>
    <w:rsid w:val="00D03657"/>
    <w:rsid w:val="00D0371A"/>
    <w:rsid w:val="00D03957"/>
    <w:rsid w:val="00D04AFF"/>
    <w:rsid w:val="00D05B0B"/>
    <w:rsid w:val="00D063AD"/>
    <w:rsid w:val="00D06435"/>
    <w:rsid w:val="00D06D4F"/>
    <w:rsid w:val="00D07FEB"/>
    <w:rsid w:val="00D102EC"/>
    <w:rsid w:val="00D11247"/>
    <w:rsid w:val="00D114E2"/>
    <w:rsid w:val="00D12309"/>
    <w:rsid w:val="00D12788"/>
    <w:rsid w:val="00D13D6D"/>
    <w:rsid w:val="00D13DFE"/>
    <w:rsid w:val="00D14DBD"/>
    <w:rsid w:val="00D15530"/>
    <w:rsid w:val="00D15C00"/>
    <w:rsid w:val="00D1647F"/>
    <w:rsid w:val="00D172E6"/>
    <w:rsid w:val="00D2056B"/>
    <w:rsid w:val="00D214E6"/>
    <w:rsid w:val="00D221CD"/>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E78"/>
    <w:rsid w:val="00D330D2"/>
    <w:rsid w:val="00D33A8B"/>
    <w:rsid w:val="00D344CB"/>
    <w:rsid w:val="00D352F4"/>
    <w:rsid w:val="00D35894"/>
    <w:rsid w:val="00D361F0"/>
    <w:rsid w:val="00D37265"/>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DAF"/>
    <w:rsid w:val="00D47E7E"/>
    <w:rsid w:val="00D5008B"/>
    <w:rsid w:val="00D50337"/>
    <w:rsid w:val="00D51C53"/>
    <w:rsid w:val="00D52628"/>
    <w:rsid w:val="00D53EE1"/>
    <w:rsid w:val="00D54A4E"/>
    <w:rsid w:val="00D55453"/>
    <w:rsid w:val="00D555AA"/>
    <w:rsid w:val="00D5578C"/>
    <w:rsid w:val="00D558D2"/>
    <w:rsid w:val="00D55BB9"/>
    <w:rsid w:val="00D55F77"/>
    <w:rsid w:val="00D5630C"/>
    <w:rsid w:val="00D56769"/>
    <w:rsid w:val="00D575A6"/>
    <w:rsid w:val="00D57819"/>
    <w:rsid w:val="00D57E04"/>
    <w:rsid w:val="00D57E7D"/>
    <w:rsid w:val="00D604FC"/>
    <w:rsid w:val="00D6168C"/>
    <w:rsid w:val="00D6381C"/>
    <w:rsid w:val="00D63CF8"/>
    <w:rsid w:val="00D64869"/>
    <w:rsid w:val="00D649CF"/>
    <w:rsid w:val="00D64DE7"/>
    <w:rsid w:val="00D653D0"/>
    <w:rsid w:val="00D655B9"/>
    <w:rsid w:val="00D65742"/>
    <w:rsid w:val="00D65876"/>
    <w:rsid w:val="00D65BCD"/>
    <w:rsid w:val="00D65F60"/>
    <w:rsid w:val="00D668A5"/>
    <w:rsid w:val="00D7060A"/>
    <w:rsid w:val="00D70F50"/>
    <w:rsid w:val="00D723F4"/>
    <w:rsid w:val="00D72C45"/>
    <w:rsid w:val="00D7339C"/>
    <w:rsid w:val="00D7380D"/>
    <w:rsid w:val="00D743C7"/>
    <w:rsid w:val="00D76642"/>
    <w:rsid w:val="00D76C98"/>
    <w:rsid w:val="00D77148"/>
    <w:rsid w:val="00D7725E"/>
    <w:rsid w:val="00D778F2"/>
    <w:rsid w:val="00D77C0F"/>
    <w:rsid w:val="00D80291"/>
    <w:rsid w:val="00D8191C"/>
    <w:rsid w:val="00D81A39"/>
    <w:rsid w:val="00D81C8A"/>
    <w:rsid w:val="00D82678"/>
    <w:rsid w:val="00D831F6"/>
    <w:rsid w:val="00D837D1"/>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4DA8"/>
    <w:rsid w:val="00D963A5"/>
    <w:rsid w:val="00DA076A"/>
    <w:rsid w:val="00DA0A20"/>
    <w:rsid w:val="00DA15B2"/>
    <w:rsid w:val="00DA1B95"/>
    <w:rsid w:val="00DA41BF"/>
    <w:rsid w:val="00DA4834"/>
    <w:rsid w:val="00DA4ACE"/>
    <w:rsid w:val="00DA4B41"/>
    <w:rsid w:val="00DA4BCE"/>
    <w:rsid w:val="00DA50B8"/>
    <w:rsid w:val="00DA5222"/>
    <w:rsid w:val="00DA528A"/>
    <w:rsid w:val="00DA5D62"/>
    <w:rsid w:val="00DA68C7"/>
    <w:rsid w:val="00DA7097"/>
    <w:rsid w:val="00DB0A4C"/>
    <w:rsid w:val="00DB1C6B"/>
    <w:rsid w:val="00DB2862"/>
    <w:rsid w:val="00DB3671"/>
    <w:rsid w:val="00DB399D"/>
    <w:rsid w:val="00DB5426"/>
    <w:rsid w:val="00DB5942"/>
    <w:rsid w:val="00DB738B"/>
    <w:rsid w:val="00DB7EEE"/>
    <w:rsid w:val="00DB7F1C"/>
    <w:rsid w:val="00DC0ADF"/>
    <w:rsid w:val="00DC19B8"/>
    <w:rsid w:val="00DC267A"/>
    <w:rsid w:val="00DC2C71"/>
    <w:rsid w:val="00DC2CAC"/>
    <w:rsid w:val="00DC54D1"/>
    <w:rsid w:val="00DC55BE"/>
    <w:rsid w:val="00DC5898"/>
    <w:rsid w:val="00DC625A"/>
    <w:rsid w:val="00DC62C5"/>
    <w:rsid w:val="00DC68AB"/>
    <w:rsid w:val="00DC72F0"/>
    <w:rsid w:val="00DD16D1"/>
    <w:rsid w:val="00DD2CB8"/>
    <w:rsid w:val="00DD3D32"/>
    <w:rsid w:val="00DD40A3"/>
    <w:rsid w:val="00DD4669"/>
    <w:rsid w:val="00DD509C"/>
    <w:rsid w:val="00DD51A6"/>
    <w:rsid w:val="00DD54EF"/>
    <w:rsid w:val="00DD6040"/>
    <w:rsid w:val="00DD614C"/>
    <w:rsid w:val="00DD6284"/>
    <w:rsid w:val="00DD7595"/>
    <w:rsid w:val="00DD77A0"/>
    <w:rsid w:val="00DE0203"/>
    <w:rsid w:val="00DE07F5"/>
    <w:rsid w:val="00DE08D5"/>
    <w:rsid w:val="00DE2A4E"/>
    <w:rsid w:val="00DE4BD5"/>
    <w:rsid w:val="00DE5819"/>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5818"/>
    <w:rsid w:val="00E16042"/>
    <w:rsid w:val="00E16BA3"/>
    <w:rsid w:val="00E171DA"/>
    <w:rsid w:val="00E17BEF"/>
    <w:rsid w:val="00E17DC2"/>
    <w:rsid w:val="00E17F7F"/>
    <w:rsid w:val="00E20A0C"/>
    <w:rsid w:val="00E21656"/>
    <w:rsid w:val="00E21949"/>
    <w:rsid w:val="00E21FA4"/>
    <w:rsid w:val="00E225AC"/>
    <w:rsid w:val="00E227D7"/>
    <w:rsid w:val="00E230EE"/>
    <w:rsid w:val="00E23CCD"/>
    <w:rsid w:val="00E247A8"/>
    <w:rsid w:val="00E253E6"/>
    <w:rsid w:val="00E25F58"/>
    <w:rsid w:val="00E26978"/>
    <w:rsid w:val="00E26BC9"/>
    <w:rsid w:val="00E26C15"/>
    <w:rsid w:val="00E2777C"/>
    <w:rsid w:val="00E27A5E"/>
    <w:rsid w:val="00E31088"/>
    <w:rsid w:val="00E31675"/>
    <w:rsid w:val="00E3238A"/>
    <w:rsid w:val="00E32CF7"/>
    <w:rsid w:val="00E32FD8"/>
    <w:rsid w:val="00E331AF"/>
    <w:rsid w:val="00E33943"/>
    <w:rsid w:val="00E34872"/>
    <w:rsid w:val="00E36AD3"/>
    <w:rsid w:val="00E36DCE"/>
    <w:rsid w:val="00E36F8F"/>
    <w:rsid w:val="00E371D7"/>
    <w:rsid w:val="00E3742F"/>
    <w:rsid w:val="00E3749C"/>
    <w:rsid w:val="00E37B31"/>
    <w:rsid w:val="00E40D6F"/>
    <w:rsid w:val="00E41503"/>
    <w:rsid w:val="00E4283E"/>
    <w:rsid w:val="00E4286A"/>
    <w:rsid w:val="00E42985"/>
    <w:rsid w:val="00E42B8C"/>
    <w:rsid w:val="00E42CF5"/>
    <w:rsid w:val="00E42F6B"/>
    <w:rsid w:val="00E43495"/>
    <w:rsid w:val="00E43578"/>
    <w:rsid w:val="00E44A64"/>
    <w:rsid w:val="00E45063"/>
    <w:rsid w:val="00E457F0"/>
    <w:rsid w:val="00E477AD"/>
    <w:rsid w:val="00E47D89"/>
    <w:rsid w:val="00E5094F"/>
    <w:rsid w:val="00E51117"/>
    <w:rsid w:val="00E5145F"/>
    <w:rsid w:val="00E51692"/>
    <w:rsid w:val="00E51702"/>
    <w:rsid w:val="00E53A66"/>
    <w:rsid w:val="00E53ABB"/>
    <w:rsid w:val="00E5479C"/>
    <w:rsid w:val="00E54A97"/>
    <w:rsid w:val="00E54C02"/>
    <w:rsid w:val="00E558CC"/>
    <w:rsid w:val="00E55C21"/>
    <w:rsid w:val="00E55DB5"/>
    <w:rsid w:val="00E56AD1"/>
    <w:rsid w:val="00E57980"/>
    <w:rsid w:val="00E57EE6"/>
    <w:rsid w:val="00E60C4E"/>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B5A"/>
    <w:rsid w:val="00E67C67"/>
    <w:rsid w:val="00E70A88"/>
    <w:rsid w:val="00E71293"/>
    <w:rsid w:val="00E71B3A"/>
    <w:rsid w:val="00E71FDE"/>
    <w:rsid w:val="00E724A8"/>
    <w:rsid w:val="00E72EA3"/>
    <w:rsid w:val="00E7329C"/>
    <w:rsid w:val="00E7373D"/>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4AEC"/>
    <w:rsid w:val="00E8535D"/>
    <w:rsid w:val="00E865EA"/>
    <w:rsid w:val="00E872FA"/>
    <w:rsid w:val="00E87B5F"/>
    <w:rsid w:val="00E900A1"/>
    <w:rsid w:val="00E91D7B"/>
    <w:rsid w:val="00E94AC9"/>
    <w:rsid w:val="00E9592F"/>
    <w:rsid w:val="00E95C4F"/>
    <w:rsid w:val="00E95E01"/>
    <w:rsid w:val="00E97B1C"/>
    <w:rsid w:val="00EA02C7"/>
    <w:rsid w:val="00EA055C"/>
    <w:rsid w:val="00EA1207"/>
    <w:rsid w:val="00EA24E1"/>
    <w:rsid w:val="00EA2B9C"/>
    <w:rsid w:val="00EA3280"/>
    <w:rsid w:val="00EA4367"/>
    <w:rsid w:val="00EA48A7"/>
    <w:rsid w:val="00EA5312"/>
    <w:rsid w:val="00EA590D"/>
    <w:rsid w:val="00EA7889"/>
    <w:rsid w:val="00EA794D"/>
    <w:rsid w:val="00EA7EF8"/>
    <w:rsid w:val="00EB0578"/>
    <w:rsid w:val="00EB0E9D"/>
    <w:rsid w:val="00EB0FA1"/>
    <w:rsid w:val="00EB10E9"/>
    <w:rsid w:val="00EB242D"/>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5A3"/>
    <w:rsid w:val="00ED7AC5"/>
    <w:rsid w:val="00ED7FE2"/>
    <w:rsid w:val="00EE0E06"/>
    <w:rsid w:val="00EE11F3"/>
    <w:rsid w:val="00EE1FB7"/>
    <w:rsid w:val="00EE2587"/>
    <w:rsid w:val="00EE393F"/>
    <w:rsid w:val="00EE3A2A"/>
    <w:rsid w:val="00EE4C78"/>
    <w:rsid w:val="00EE5275"/>
    <w:rsid w:val="00EE5944"/>
    <w:rsid w:val="00EE6832"/>
    <w:rsid w:val="00EE6911"/>
    <w:rsid w:val="00EF0014"/>
    <w:rsid w:val="00EF0572"/>
    <w:rsid w:val="00EF0B7D"/>
    <w:rsid w:val="00EF1777"/>
    <w:rsid w:val="00EF28BB"/>
    <w:rsid w:val="00EF3793"/>
    <w:rsid w:val="00EF42D4"/>
    <w:rsid w:val="00EF4DAE"/>
    <w:rsid w:val="00EF6433"/>
    <w:rsid w:val="00EF7E96"/>
    <w:rsid w:val="00F001C4"/>
    <w:rsid w:val="00F00A92"/>
    <w:rsid w:val="00F02840"/>
    <w:rsid w:val="00F045FA"/>
    <w:rsid w:val="00F04D79"/>
    <w:rsid w:val="00F0612C"/>
    <w:rsid w:val="00F07FDF"/>
    <w:rsid w:val="00F10312"/>
    <w:rsid w:val="00F119F5"/>
    <w:rsid w:val="00F11AC4"/>
    <w:rsid w:val="00F151E3"/>
    <w:rsid w:val="00F15832"/>
    <w:rsid w:val="00F164C1"/>
    <w:rsid w:val="00F16B27"/>
    <w:rsid w:val="00F175F3"/>
    <w:rsid w:val="00F17658"/>
    <w:rsid w:val="00F17DB3"/>
    <w:rsid w:val="00F17FF2"/>
    <w:rsid w:val="00F209C7"/>
    <w:rsid w:val="00F20C54"/>
    <w:rsid w:val="00F217BB"/>
    <w:rsid w:val="00F22350"/>
    <w:rsid w:val="00F225B5"/>
    <w:rsid w:val="00F23A4D"/>
    <w:rsid w:val="00F23FFE"/>
    <w:rsid w:val="00F24D12"/>
    <w:rsid w:val="00F2534E"/>
    <w:rsid w:val="00F2543E"/>
    <w:rsid w:val="00F25BF3"/>
    <w:rsid w:val="00F26444"/>
    <w:rsid w:val="00F277EE"/>
    <w:rsid w:val="00F279AB"/>
    <w:rsid w:val="00F30498"/>
    <w:rsid w:val="00F306F4"/>
    <w:rsid w:val="00F30F6D"/>
    <w:rsid w:val="00F3225C"/>
    <w:rsid w:val="00F3394C"/>
    <w:rsid w:val="00F34175"/>
    <w:rsid w:val="00F349A6"/>
    <w:rsid w:val="00F34C26"/>
    <w:rsid w:val="00F35F01"/>
    <w:rsid w:val="00F37787"/>
    <w:rsid w:val="00F37B0F"/>
    <w:rsid w:val="00F40714"/>
    <w:rsid w:val="00F407AA"/>
    <w:rsid w:val="00F40F5A"/>
    <w:rsid w:val="00F41015"/>
    <w:rsid w:val="00F41283"/>
    <w:rsid w:val="00F427A5"/>
    <w:rsid w:val="00F42C5F"/>
    <w:rsid w:val="00F42D18"/>
    <w:rsid w:val="00F42DF0"/>
    <w:rsid w:val="00F4348B"/>
    <w:rsid w:val="00F4374C"/>
    <w:rsid w:val="00F43B9E"/>
    <w:rsid w:val="00F43BE5"/>
    <w:rsid w:val="00F43C06"/>
    <w:rsid w:val="00F43D1E"/>
    <w:rsid w:val="00F445C7"/>
    <w:rsid w:val="00F458A7"/>
    <w:rsid w:val="00F45A9E"/>
    <w:rsid w:val="00F47630"/>
    <w:rsid w:val="00F50ABF"/>
    <w:rsid w:val="00F50D3C"/>
    <w:rsid w:val="00F5161D"/>
    <w:rsid w:val="00F51C9F"/>
    <w:rsid w:val="00F52603"/>
    <w:rsid w:val="00F5275E"/>
    <w:rsid w:val="00F52959"/>
    <w:rsid w:val="00F52F74"/>
    <w:rsid w:val="00F540C6"/>
    <w:rsid w:val="00F5448A"/>
    <w:rsid w:val="00F548A0"/>
    <w:rsid w:val="00F54A32"/>
    <w:rsid w:val="00F54FEE"/>
    <w:rsid w:val="00F570C8"/>
    <w:rsid w:val="00F5751C"/>
    <w:rsid w:val="00F57ABC"/>
    <w:rsid w:val="00F57AC5"/>
    <w:rsid w:val="00F608C0"/>
    <w:rsid w:val="00F60D09"/>
    <w:rsid w:val="00F60D4F"/>
    <w:rsid w:val="00F60EBA"/>
    <w:rsid w:val="00F6108F"/>
    <w:rsid w:val="00F61923"/>
    <w:rsid w:val="00F6249F"/>
    <w:rsid w:val="00F627BE"/>
    <w:rsid w:val="00F62855"/>
    <w:rsid w:val="00F62BB1"/>
    <w:rsid w:val="00F63EF1"/>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08B"/>
    <w:rsid w:val="00F8144F"/>
    <w:rsid w:val="00F81943"/>
    <w:rsid w:val="00F81A75"/>
    <w:rsid w:val="00F827C2"/>
    <w:rsid w:val="00F82861"/>
    <w:rsid w:val="00F82D34"/>
    <w:rsid w:val="00F82E5E"/>
    <w:rsid w:val="00F83DA5"/>
    <w:rsid w:val="00F843EB"/>
    <w:rsid w:val="00F84918"/>
    <w:rsid w:val="00F85DDC"/>
    <w:rsid w:val="00F861F6"/>
    <w:rsid w:val="00F86477"/>
    <w:rsid w:val="00F86721"/>
    <w:rsid w:val="00F86CA8"/>
    <w:rsid w:val="00F8744A"/>
    <w:rsid w:val="00F90562"/>
    <w:rsid w:val="00F91540"/>
    <w:rsid w:val="00F923DA"/>
    <w:rsid w:val="00F932F4"/>
    <w:rsid w:val="00F93812"/>
    <w:rsid w:val="00F93A48"/>
    <w:rsid w:val="00F93BC5"/>
    <w:rsid w:val="00F95E3B"/>
    <w:rsid w:val="00F95F85"/>
    <w:rsid w:val="00F968E3"/>
    <w:rsid w:val="00F96FC1"/>
    <w:rsid w:val="00F979A2"/>
    <w:rsid w:val="00F97B22"/>
    <w:rsid w:val="00FA0502"/>
    <w:rsid w:val="00FA0F9B"/>
    <w:rsid w:val="00FA1592"/>
    <w:rsid w:val="00FA1DCC"/>
    <w:rsid w:val="00FA231F"/>
    <w:rsid w:val="00FA29D0"/>
    <w:rsid w:val="00FA2F77"/>
    <w:rsid w:val="00FA3555"/>
    <w:rsid w:val="00FA4025"/>
    <w:rsid w:val="00FA4A0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67C"/>
    <w:rsid w:val="00FD1D84"/>
    <w:rsid w:val="00FD4300"/>
    <w:rsid w:val="00FD4EA7"/>
    <w:rsid w:val="00FD4EF0"/>
    <w:rsid w:val="00FD5550"/>
    <w:rsid w:val="00FD6C74"/>
    <w:rsid w:val="00FD72EE"/>
    <w:rsid w:val="00FD762A"/>
    <w:rsid w:val="00FE124A"/>
    <w:rsid w:val="00FE2DC4"/>
    <w:rsid w:val="00FE2FA1"/>
    <w:rsid w:val="00FE3079"/>
    <w:rsid w:val="00FE4500"/>
    <w:rsid w:val="00FE5DCA"/>
    <w:rsid w:val="00FE62A3"/>
    <w:rsid w:val="00FE6975"/>
    <w:rsid w:val="00FE7D90"/>
    <w:rsid w:val="00FE7E57"/>
    <w:rsid w:val="00FF067B"/>
    <w:rsid w:val="00FF109F"/>
    <w:rsid w:val="00FF1131"/>
    <w:rsid w:val="00FF14EA"/>
    <w:rsid w:val="00FF2A5D"/>
    <w:rsid w:val="00FF3C20"/>
    <w:rsid w:val="00FF453A"/>
    <w:rsid w:val="00FF4840"/>
    <w:rsid w:val="00FF5B64"/>
    <w:rsid w:val="00FF613F"/>
    <w:rsid w:val="00FF6B23"/>
    <w:rsid w:val="00FF6FD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F6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99"/>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5117718">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84051837">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2330305">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159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6CDF199-6EDB-453B-85D1-04E3C17ED979}">
  <ds:schemaRefs>
    <ds:schemaRef ds:uri="http://schemas.openxmlformats.org/officeDocument/2006/bibliography"/>
  </ds:schemaRefs>
</ds:datastoreItem>
</file>

<file path=customXml/itemProps3.xml><?xml version="1.0" encoding="utf-8"?>
<ds:datastoreItem xmlns:ds="http://schemas.openxmlformats.org/officeDocument/2006/customXml" ds:itemID="{5377772B-A63B-43DF-BBE9-C5D83B443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5278</TotalTime>
  <Pages>14</Pages>
  <Words>7738</Words>
  <Characters>44108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535</cp:revision>
  <dcterms:created xsi:type="dcterms:W3CDTF">2024-02-12T18:42:00Z</dcterms:created>
  <dcterms:modified xsi:type="dcterms:W3CDTF">2024-08-09T16:32:00Z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2024-05-09T15:46:11Z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9832c621-87da-476f-997e-1bfce92fd706</vt:lpwstr>
  </property>
  <property fmtid="{D5CDD505-2E9C-101B-9397-08002B2CF9AE}" pid="10" name="MSIP_Label_4d2f777e-4347-4fc6-823a-b44ab313546a_ContentBits">
    <vt:lpwstr>0</vt:lpwstr>
  </property>
</Properties>
</file>